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F28D8">
      <w:pPr>
        <w:keepNext w:val="0"/>
        <w:keepLines w:val="0"/>
        <w:pageBreakBefore w:val="0"/>
        <w:numPr>
          <w:ilvl w:val="0"/>
          <w:numId w:val="0"/>
        </w:numPr>
        <w:kinsoku/>
        <w:wordWrap/>
        <w:overflowPunct/>
        <w:topLinePunct w:val="0"/>
        <w:autoSpaceDE/>
        <w:autoSpaceDN/>
        <w:bidi w:val="0"/>
        <w:adjustRightInd/>
        <w:snapToGrid/>
        <w:spacing w:line="560" w:lineRule="exact"/>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1.功能参数</w:t>
      </w:r>
    </w:p>
    <w:tbl>
      <w:tblPr>
        <w:tblStyle w:val="2"/>
        <w:tblW w:w="91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1"/>
        <w:gridCol w:w="1033"/>
        <w:gridCol w:w="1215"/>
        <w:gridCol w:w="5718"/>
      </w:tblGrid>
      <w:tr w14:paraId="54E9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EF8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sz w:val="32"/>
                <w:szCs w:val="32"/>
                <w:u w:val="none"/>
                <w:lang w:val="en-US" w:eastAsia="zh-CN"/>
              </w:rPr>
            </w:pPr>
            <w:r>
              <w:rPr>
                <w:rFonts w:hint="eastAsia" w:ascii="仿宋_GB2312" w:hAnsi="仿宋_GB2312" w:eastAsia="仿宋_GB2312" w:cs="仿宋_GB2312"/>
                <w:b/>
                <w:bCs/>
                <w:i w:val="0"/>
                <w:iCs w:val="0"/>
                <w:color w:val="000000"/>
                <w:sz w:val="32"/>
                <w:szCs w:val="32"/>
                <w:u w:val="none"/>
                <w:lang w:val="en-US" w:eastAsia="zh-CN"/>
              </w:rPr>
              <w:t>服务</w:t>
            </w:r>
          </w:p>
          <w:p w14:paraId="3821858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sz w:val="32"/>
                <w:szCs w:val="32"/>
                <w:u w:val="none"/>
                <w:lang w:val="en-US" w:eastAsia="zh-CN"/>
              </w:rPr>
            </w:pPr>
            <w:r>
              <w:rPr>
                <w:rFonts w:hint="eastAsia" w:ascii="仿宋_GB2312" w:hAnsi="仿宋_GB2312" w:eastAsia="仿宋_GB2312" w:cs="仿宋_GB2312"/>
                <w:b/>
                <w:bCs/>
                <w:i w:val="0"/>
                <w:iCs w:val="0"/>
                <w:color w:val="000000"/>
                <w:sz w:val="32"/>
                <w:szCs w:val="32"/>
                <w:u w:val="none"/>
                <w:lang w:val="en-US" w:eastAsia="zh-CN"/>
              </w:rPr>
              <w:t>名称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4B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kern w:val="0"/>
                <w:sz w:val="32"/>
                <w:szCs w:val="32"/>
                <w:u w:val="none"/>
                <w:lang w:val="en-US" w:eastAsia="zh-CN" w:bidi="ar"/>
              </w:rPr>
            </w:pPr>
            <w:r>
              <w:rPr>
                <w:rFonts w:hint="eastAsia" w:ascii="仿宋_GB2312" w:hAnsi="仿宋_GB2312" w:eastAsia="仿宋_GB2312" w:cs="仿宋_GB2312"/>
                <w:b/>
                <w:bCs/>
                <w:i w:val="0"/>
                <w:iCs w:val="0"/>
                <w:color w:val="000000"/>
                <w:kern w:val="0"/>
                <w:sz w:val="32"/>
                <w:szCs w:val="32"/>
                <w:u w:val="none"/>
                <w:lang w:val="en-US" w:eastAsia="zh-CN" w:bidi="ar"/>
              </w:rPr>
              <w:t>系统</w:t>
            </w:r>
          </w:p>
          <w:p w14:paraId="37730C8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sz w:val="32"/>
                <w:szCs w:val="32"/>
                <w:u w:val="none"/>
                <w:lang w:val="en-US"/>
              </w:rPr>
            </w:pPr>
            <w:r>
              <w:rPr>
                <w:rFonts w:hint="eastAsia" w:ascii="仿宋_GB2312" w:hAnsi="仿宋_GB2312" w:eastAsia="仿宋_GB2312" w:cs="仿宋_GB2312"/>
                <w:b/>
                <w:bCs/>
                <w:i w:val="0"/>
                <w:iCs w:val="0"/>
                <w:color w:val="000000"/>
                <w:kern w:val="0"/>
                <w:sz w:val="32"/>
                <w:szCs w:val="32"/>
                <w:u w:val="none"/>
                <w:lang w:val="en-US" w:eastAsia="zh-CN" w:bidi="ar"/>
              </w:rPr>
              <w:t>服务</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F5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kern w:val="0"/>
                <w:sz w:val="32"/>
                <w:szCs w:val="32"/>
                <w:u w:val="none"/>
                <w:lang w:val="en-US" w:eastAsia="zh-CN" w:bidi="ar"/>
              </w:rPr>
            </w:pPr>
            <w:r>
              <w:rPr>
                <w:rFonts w:hint="eastAsia" w:ascii="仿宋_GB2312" w:hAnsi="仿宋_GB2312" w:eastAsia="仿宋_GB2312" w:cs="仿宋_GB2312"/>
                <w:b/>
                <w:bCs/>
                <w:i w:val="0"/>
                <w:iCs w:val="0"/>
                <w:color w:val="000000"/>
                <w:kern w:val="0"/>
                <w:sz w:val="32"/>
                <w:szCs w:val="32"/>
                <w:u w:val="none"/>
                <w:lang w:val="en-US" w:eastAsia="zh-CN" w:bidi="ar"/>
              </w:rPr>
              <w:t>功能</w:t>
            </w:r>
          </w:p>
          <w:p w14:paraId="762C7E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kern w:val="0"/>
                <w:sz w:val="32"/>
                <w:szCs w:val="32"/>
                <w:u w:val="none"/>
                <w:lang w:val="en-US" w:eastAsia="zh-CN" w:bidi="ar"/>
              </w:rPr>
            </w:pPr>
            <w:r>
              <w:rPr>
                <w:rFonts w:hint="eastAsia" w:ascii="仿宋_GB2312" w:hAnsi="仿宋_GB2312" w:eastAsia="仿宋_GB2312" w:cs="仿宋_GB2312"/>
                <w:b/>
                <w:bCs/>
                <w:i w:val="0"/>
                <w:iCs w:val="0"/>
                <w:color w:val="000000"/>
                <w:kern w:val="0"/>
                <w:sz w:val="32"/>
                <w:szCs w:val="32"/>
                <w:u w:val="none"/>
                <w:lang w:val="en-US" w:eastAsia="zh-CN" w:bidi="ar"/>
              </w:rPr>
              <w:t>模块</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B36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b/>
                <w:bCs/>
                <w:i w:val="0"/>
                <w:iCs w:val="0"/>
                <w:color w:val="000000"/>
                <w:sz w:val="32"/>
                <w:szCs w:val="32"/>
                <w:u w:val="none"/>
              </w:rPr>
            </w:pPr>
            <w:r>
              <w:rPr>
                <w:rFonts w:hint="eastAsia" w:ascii="仿宋_GB2312" w:hAnsi="仿宋_GB2312" w:eastAsia="仿宋_GB2312" w:cs="仿宋_GB2312"/>
                <w:b/>
                <w:bCs/>
                <w:i w:val="0"/>
                <w:iCs w:val="0"/>
                <w:color w:val="000000"/>
                <w:kern w:val="0"/>
                <w:sz w:val="32"/>
                <w:szCs w:val="32"/>
                <w:u w:val="none"/>
                <w:lang w:val="en-US" w:eastAsia="zh-CN" w:bidi="ar"/>
              </w:rPr>
              <w:t>技术参数</w:t>
            </w:r>
            <w:bookmarkStart w:id="0" w:name="_GoBack"/>
            <w:bookmarkEnd w:id="0"/>
          </w:p>
        </w:tc>
      </w:tr>
      <w:tr w14:paraId="2058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4"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DB17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全国严重创伤救治信息交互联动系统服务</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2FD4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移动端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2F4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院前院内协同</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983B">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1、支持一键将文本、图像、语音、视频生成患者档案，保留原始信息，并支持将群聊信息合并至对应病历。</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2、支持创建院际协作组，可组建本院与外院专家协作群。</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3、支持患者急救信息分享功能，可将信息分享到其他协作组中。</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4、患者伤情变化时自动触发预警，及时推送至院内相关科室。</w:t>
            </w:r>
          </w:p>
        </w:tc>
      </w:tr>
      <w:tr w14:paraId="35849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0"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8FA8C">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ABA0C">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3D3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院前急救信息预警联动</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9C0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1、支持院前智能预警医院，院内实时获取院前信息，告知终端会进行声音提醒，医院医护人员可确认并接收预警。并支持延时接收预警。</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2、支持一键预警并发起MDT功能，院内急救医护人员可及时了解患者情况并提前做好急救准备工作，提高救治效率。</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3、支持院前发起个人呼叫和MDT呼叫，被呼叫人员会收到语音电话提醒查看并签到。</w:t>
            </w:r>
          </w:p>
        </w:tc>
      </w:tr>
      <w:tr w14:paraId="5E6E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69F97">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EFA35">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396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移动会诊系统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C49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1、院前急救团队可发起与院内专家的实时音视频会诊，支持在视频过程中静音以及切换前置、后置摄像头。</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2、支持查看远程音视频会诊的呼叫记录。</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3、支持院前急救医护人员暂时退出后再次进入会诊。</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4、支持参会人员输入会诊意见，且在会诊过程中可添加新会诊人员进入线上会诊。</w:t>
            </w:r>
          </w:p>
        </w:tc>
      </w:tr>
      <w:tr w14:paraId="550E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178FC">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1D856">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4C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转诊模块</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2A3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1、支持同级医院间以及特定区域内下级医院向上级医院的严重患者转院功能。</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2、支持转入医院的医护人员在规定时效内查看患者在转出医院的历史病历信息。</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3、支持在患者病历主页增加转入、转出的操作标识。</w:t>
            </w:r>
          </w:p>
        </w:tc>
      </w:tr>
      <w:tr w14:paraId="6135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41C46">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3943A">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nil"/>
              <w:right w:val="single" w:color="000000" w:sz="4" w:space="0"/>
            </w:tcBorders>
            <w:shd w:val="clear" w:color="auto" w:fill="auto"/>
            <w:vAlign w:val="center"/>
          </w:tcPr>
          <w:p w14:paraId="53D48CC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患者情况一览表</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988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1、支持展示转送实况，快速记录转运时间点记录。</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2、支持展示患者基本信息、主诉、生命体征、评分等信息。</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3、支持展示患者列表，实现全院创伤患者信息的智能切换。</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4、支持院前急救团队与院内急诊急救团队进行实时音视频会诊通话。</w:t>
            </w:r>
          </w:p>
        </w:tc>
      </w:tr>
      <w:tr w14:paraId="46092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9"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18075">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9381">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CB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智能输入</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CC8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1、支持身份证图片识别，简化创建患者功能。</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2、支持通过语音录入快速生成结构化电子病历，提高登记的效率。</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3、支持多模态数据录入，涵盖文本、声音、视频、图片等信息，并可将这些数据合并至患者信息中，确保院前患者信息完整。</w:t>
            </w:r>
          </w:p>
        </w:tc>
      </w:tr>
      <w:tr w14:paraId="27A2A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7D0CA">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685D4">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D2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院前急救电子病历系统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86D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1、支持录入创伤患者的基本信息、院前急救电子病历信息等。</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2、支持查看创伤患者的TI评分、GCS评分和ISS/AIS评分结果和明细。</w:t>
            </w:r>
          </w:p>
        </w:tc>
      </w:tr>
      <w:tr w14:paraId="79E22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6"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F58B5">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EF0A6">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E1DB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急救病历填报</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88B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1、支持通过关键字模糊检索、不同时间范围、数据状态等条件进行快速检索。</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2、填报或编辑患者数据时，提供数据暂存和保存功能。暂存时只校验已填写字段的有效性和合理性，提升填写便捷性。</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3、电子病历系统各模块提供缺项必填字段数提醒，对填写完整模块给予提示，可快速定位缺项。</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4、提供时间节点字段逻辑校验与提示功能。</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5、支持自动计算患者数据填报完整度、一键预览填写结果，同时提供 TI、GCS、ISS/AIS 评分工具。</w:t>
            </w:r>
          </w:p>
        </w:tc>
      </w:tr>
      <w:tr w14:paraId="54759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26596">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CFFA2">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95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移动交接</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9E4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1、支持自动生成院前院内交接单，交接单签字。</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2、支持预览及打印院前院内交接单。</w:t>
            </w:r>
          </w:p>
        </w:tc>
      </w:tr>
      <w:tr w14:paraId="2145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5DAF">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E5E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电脑端</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44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院前院内协同</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9CE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1、支持一键将文本、图像、语音、视频生成患者档案，保留原始信息，并支持将群聊信息合并至对应病历。</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2、支持实时获取院前急救团队和院内医护人员提交的患者信息，提前准备医疗资源。</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3、支持创建院际协作组，可组建本院与外院专家协作群。</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4、支持分享功能，患者急救信息可以分享到多个协作组中，为远程会诊提供支持。</w:t>
            </w:r>
          </w:p>
        </w:tc>
      </w:tr>
      <w:tr w14:paraId="58DAB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8"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FAD2A">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3C74E">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F40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院前院内预警联动</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2A4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1、支持实时接收院前智能预警信息，院内院告知终端会收到声音提醒，医院医护人员可确认并接收预警。并支持延时接收预警。</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2、支持院内发起个人呼叫和MDT呼叫功能，通知其他科室医生进行会诊。被呼叫人员会收到语音电话提醒查看并签到。</w:t>
            </w:r>
          </w:p>
        </w:tc>
      </w:tr>
      <w:tr w14:paraId="278C4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7"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91FCE">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E4C2B">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27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远程会诊系统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A66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1、支持院前急救团队与院内急诊急救团队进行实时音视频会诊通话。</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2、支持查看远程音视频会诊的呼叫记录。</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3、支持暂时退出后再次进入会诊，且支持参会人员输入会诊意见。</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4、支持会诊过程中添加新的会诊人员进入线上会诊。</w:t>
            </w:r>
          </w:p>
        </w:tc>
      </w:tr>
      <w:tr w14:paraId="55D4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8"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45A00">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3318">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5D2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急救电子病历系统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9E1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1、支持录入创伤患者的基本信息、院前急救电子病历信息、门急诊信息、住院信息等。</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2、支持查看创伤患者的TI评分、GCS评分和ISS/AIS评分结果和明细。</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3、在病历系统中可直观查看患者时间轴，自动归集并展示全流程关键救治节点信息，同时展示国家创伤医学中心要求的 19 项质控指标结果。</w:t>
            </w:r>
          </w:p>
        </w:tc>
      </w:tr>
      <w:tr w14:paraId="6656B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8"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458BD">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AAA77">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90C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评分工具</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A55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1、提供创伤患者院前使用的TI评分、GCS评分工具。</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2、提供院内医生使用的ISS/AIS评分工具，支持多次评估。</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3、支持所有评分工具快速点选评分项，将不同分级的评估结果用不同颜色高亮展示。</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4、所有创伤评分工具均支持新增、查看、编辑、删除的功能。</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5、支持快速配置其他可能需要的创伤评分工具。</w:t>
            </w:r>
          </w:p>
        </w:tc>
      </w:tr>
      <w:tr w14:paraId="4E658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265E">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594BA">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1D9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创伤病例上报系统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2DC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1、支持常用条件快速检索，涵盖关键字模糊检索、不同时间范围、严重创伤病人及病人分类等；</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2、支持高级查询功能，支持系统全变量字段条件或条件组的与、或、非组合查询，不同字段类型（文本、数值）对应不同检索关系。</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3、可将高级检索常用条件保存为模板，实现一键快速调用搜索。</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4、支持填报或编辑患者数据的暂存和保存功能，暂存仅校验已填字段，便于快速填写。</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5、电子病历各模块提供缺项必填字段数提醒与填写完整提示，还具备时间节点字段先后逻辑校验与提示。</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6、提取患者关键诊疗时间节点生成时间轴，支持时间轴收起、展开等操作。</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7、支持按照数据状态分别展示患者数据，并支持批量上报操作。</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8、支持自动计算并展示患者数据填报完整度，同时支持一键预览填写结果，方便自查是否符合上报要求。</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9、支持查看已上报及上报失败的数据，并支持二次上报。</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10、支持与国家创伤医学中心数据库进行上报对接。</w:t>
            </w:r>
          </w:p>
        </w:tc>
      </w:tr>
      <w:tr w14:paraId="4DC29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6"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1BE71">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440A2">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24A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质控会议上报系统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252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1.支持在例会管理列表展示会议主题、开会日期、状态和操作信息。并支持快速筛选功能。</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2.支持对例会进行上报、新增、编辑和删除等操作。</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3.支持会议签到表和会议纪要模板下载。并支持上传会议照片、签到表和会议纪要。</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4.支持与国家创伤医学中心进行数据对接，完成例会上报。</w:t>
            </w:r>
          </w:p>
        </w:tc>
      </w:tr>
      <w:tr w14:paraId="53C2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69A64">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7F903">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D43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质控管理系统</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D7C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1、一览展示19项创伤质控指标（《创伤中心医疗质量控制指标（试行）》），统计本院上周或特定时间段的质控指标。</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2、针对分钟计算结果类的指标，统计对应的平均值和中位数。</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3、支持统计指标与国家创伤医学中心的平均值、本医院所在省份平均值、本医院所在市平均值进行对比，对比结果支持高亮提示。</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4、支持将19项质控指标以图片或表格的形式导出。</w:t>
            </w:r>
          </w:p>
        </w:tc>
      </w:tr>
      <w:tr w14:paraId="28B6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4"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3F08F">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71471">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58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基本周报</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A43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1、支持展示与统计分析患者上报数据，按规格呈现每周上报数据量及总体质量。</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2、支持在周报中展示全国排名和省排名。</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3、支持按年、月、周检索时间范围内的周报数据。</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4、支持查看历史不同周期周报的变化趋势，趋势图支持放大、下载、图标切换等功能。</w:t>
            </w:r>
          </w:p>
        </w:tc>
      </w:tr>
      <w:tr w14:paraId="05B02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EE2A">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3A5F6">
            <w:pPr>
              <w:keepNext w:val="0"/>
              <w:keepLines w:val="0"/>
              <w:pageBreakBefore w:val="0"/>
              <w:kinsoku/>
              <w:wordWrap/>
              <w:overflowPunct/>
              <w:topLinePunct w:val="0"/>
              <w:autoSpaceDE/>
              <w:autoSpaceDN/>
              <w:bidi w:val="0"/>
              <w:adjustRightInd/>
              <w:snapToGrid/>
              <w:spacing w:line="560" w:lineRule="exact"/>
              <w:jc w:val="center"/>
              <w:rPr>
                <w:rFonts w:hint="eastAsia" w:ascii="仿宋_GB2312" w:hAnsi="仿宋_GB2312" w:eastAsia="仿宋_GB2312" w:cs="仿宋_GB2312"/>
                <w:i w:val="0"/>
                <w:iCs w:val="0"/>
                <w:color w:val="000000"/>
                <w:sz w:val="32"/>
                <w:szCs w:val="32"/>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D71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预警记录</w:t>
            </w:r>
          </w:p>
        </w:tc>
        <w:tc>
          <w:tcPr>
            <w:tcW w:w="5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C9FE">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i w:val="0"/>
                <w:iCs w:val="0"/>
                <w:color w:val="000000"/>
                <w:sz w:val="32"/>
                <w:szCs w:val="32"/>
                <w:u w:val="none"/>
              </w:rPr>
            </w:pPr>
            <w:r>
              <w:rPr>
                <w:rFonts w:hint="eastAsia" w:ascii="仿宋_GB2312" w:hAnsi="仿宋_GB2312" w:eastAsia="仿宋_GB2312" w:cs="仿宋_GB2312"/>
                <w:i w:val="0"/>
                <w:iCs w:val="0"/>
                <w:color w:val="000000"/>
                <w:kern w:val="0"/>
                <w:sz w:val="32"/>
                <w:szCs w:val="32"/>
                <w:u w:val="none"/>
                <w:lang w:val="en-US" w:eastAsia="zh-CN" w:bidi="ar"/>
              </w:rPr>
              <w:t>1、支持查看历史预警记录、呼叫MDT记录、会诊记录。</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2、支持对时效内的预警和历史呼叫记录进行操作；对时效外的呼叫MDT进行补签操作。</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3、支持查看历史记录的接听和签到状态。</w:t>
            </w:r>
            <w:r>
              <w:rPr>
                <w:rFonts w:hint="eastAsia" w:ascii="仿宋_GB2312" w:hAnsi="仿宋_GB2312" w:eastAsia="仿宋_GB2312" w:cs="仿宋_GB2312"/>
                <w:i w:val="0"/>
                <w:iCs w:val="0"/>
                <w:color w:val="000000"/>
                <w:kern w:val="0"/>
                <w:sz w:val="32"/>
                <w:szCs w:val="32"/>
                <w:u w:val="none"/>
                <w:lang w:val="en-US" w:eastAsia="zh-CN" w:bidi="ar"/>
              </w:rPr>
              <w:br w:type="textWrapping"/>
            </w:r>
            <w:r>
              <w:rPr>
                <w:rFonts w:hint="eastAsia" w:ascii="仿宋_GB2312" w:hAnsi="仿宋_GB2312" w:eastAsia="仿宋_GB2312" w:cs="仿宋_GB2312"/>
                <w:i w:val="0"/>
                <w:iCs w:val="0"/>
                <w:color w:val="000000"/>
                <w:kern w:val="0"/>
                <w:sz w:val="32"/>
                <w:szCs w:val="32"/>
                <w:u w:val="none"/>
                <w:lang w:val="en-US" w:eastAsia="zh-CN" w:bidi="ar"/>
              </w:rPr>
              <w:t>4、支持填写音视频记录的会诊意见功能。</w:t>
            </w:r>
          </w:p>
        </w:tc>
      </w:tr>
    </w:tbl>
    <w:p w14:paraId="00DE7632">
      <w:pPr>
        <w:keepNext w:val="0"/>
        <w:keepLines w:val="0"/>
        <w:pageBreakBefore w:val="0"/>
        <w:numPr>
          <w:ilvl w:val="0"/>
          <w:numId w:val="0"/>
        </w:numPr>
        <w:kinsoku/>
        <w:wordWrap/>
        <w:overflowPunct/>
        <w:topLinePunct w:val="0"/>
        <w:autoSpaceDE/>
        <w:autoSpaceDN/>
        <w:bidi w:val="0"/>
        <w:adjustRightInd/>
        <w:snapToGrid/>
        <w:spacing w:line="560" w:lineRule="exact"/>
        <w:jc w:val="both"/>
        <w:rPr>
          <w:rFonts w:hint="default"/>
          <w:b/>
          <w:bCs/>
          <w:sz w:val="32"/>
          <w:szCs w:val="32"/>
          <w:lang w:val="en-US" w:eastAsia="zh-CN"/>
        </w:rPr>
      </w:pPr>
    </w:p>
    <w:sectPr>
      <w:pgSz w:w="11906" w:h="16838"/>
      <w:pgMar w:top="2098" w:right="1474" w:bottom="215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B23E8"/>
    <w:rsid w:val="26BF337D"/>
    <w:rsid w:val="336FC061"/>
    <w:rsid w:val="5E9B1384"/>
    <w:rsid w:val="5FEEA988"/>
    <w:rsid w:val="D7D7E205"/>
    <w:rsid w:val="DFFDBFC2"/>
    <w:rsid w:val="EF2F27CF"/>
    <w:rsid w:val="FD7B1EF2"/>
    <w:rsid w:val="FDBF6C2F"/>
    <w:rsid w:val="FF7B2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2693</Words>
  <Characters>2747</Characters>
  <Lines>0</Lines>
  <Paragraphs>0</Paragraphs>
  <TotalTime>16</TotalTime>
  <ScaleCrop>false</ScaleCrop>
  <LinksUpToDate>false</LinksUpToDate>
  <CharactersWithSpaces>2752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2025-04-09T05:56:00Z</dcterms:created>
  <dc:creator>A</dc:creator>
  <cp:lastModifiedBy>在南</cp:lastModifiedBy>
  <dcterms:modified xsi:type="dcterms:W3CDTF">2026-10-08T06:53:57Z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AC59474F596BC4DBA8BAF467D3E80B25_41</vt:lpwstr>
  </property>
  <property fmtid="{D5CDD505-2E9C-101B-9397-08002B2CF9AE}" pid="4" name="KSOTemplateDocerSaveRecord">
    <vt:lpwstr>eyJoZGlkIjoiNzNjZGEwMWMwNjM0ZWE2ZTA5NjZjMzEyZGNlZjYyZDYiLCJ1c2VySWQiOiI2NjA1MTMyOTgifQ==</vt:lpwstr>
  </property>
</Properties>
</file>