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5755E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zh-CN"/>
        </w:rPr>
      </w:pPr>
      <w:bookmarkStart w:id="0" w:name="_Toc382564481"/>
      <w:bookmarkStart w:id="1" w:name="_Toc383616608"/>
      <w:bookmarkStart w:id="2" w:name="_Toc383615707"/>
      <w:bookmarkStart w:id="3" w:name="_Toc383674922"/>
      <w:bookmarkStart w:id="4" w:name="_Toc395172794"/>
      <w:bookmarkStart w:id="5" w:name="_Toc383676330"/>
      <w:bookmarkStart w:id="6" w:name="_Toc383437786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功能参数</w:t>
      </w:r>
    </w:p>
    <w:p w14:paraId="69551DF6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textAlignment w:val="auto"/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智慧胸痛中心云平台</w:t>
      </w:r>
    </w:p>
    <w:p w14:paraId="76943481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AI人工智能</w:t>
      </w:r>
    </w:p>
    <w:tbl>
      <w:tblPr>
        <w:tblStyle w:val="20"/>
        <w:tblW w:w="92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0"/>
        <w:gridCol w:w="7668"/>
      </w:tblGrid>
      <w:tr w14:paraId="64568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00" w:type="dxa"/>
            <w:shd w:val="clear" w:color="auto" w:fill="auto"/>
            <w:vAlign w:val="center"/>
          </w:tcPr>
          <w:p w14:paraId="4CD8BED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21ED8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技术和性能参数需求</w:t>
            </w:r>
          </w:p>
        </w:tc>
      </w:tr>
      <w:tr w14:paraId="7D794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600" w:type="dxa"/>
            <w:shd w:val="clear" w:color="auto" w:fill="auto"/>
            <w:vAlign w:val="center"/>
          </w:tcPr>
          <w:p w14:paraId="6633FD6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语音录入填报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9C2490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支持AI语音识别录入，自动提取关键信息回填至系统字段。</w:t>
            </w:r>
          </w:p>
        </w:tc>
      </w:tr>
      <w:tr w14:paraId="17EEC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600" w:type="dxa"/>
            <w:shd w:val="clear" w:color="auto" w:fill="auto"/>
            <w:vAlign w:val="center"/>
          </w:tcPr>
          <w:p w14:paraId="5FF5AC1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智能拍照识别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ED90D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支持AI拍照/相册上传识别心电图、门急诊/住院病历、护理记录及检验报告等医疗文书，关键数据自动结构化提取填写。</w:t>
            </w:r>
          </w:p>
        </w:tc>
      </w:tr>
      <w:tr w14:paraId="4EE22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600" w:type="dxa"/>
            <w:shd w:val="clear" w:color="auto" w:fill="auto"/>
            <w:vAlign w:val="center"/>
          </w:tcPr>
          <w:p w14:paraId="09B44E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远程心电辅助诊断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52EC90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支持已开通“智慧胸痛远程心电管理云平台”的医院通过心电图拍照完成AI诊断，并与上级医院建立远程会诊通道。</w:t>
            </w:r>
          </w:p>
        </w:tc>
      </w:tr>
      <w:tr w14:paraId="654B9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600" w:type="dxa"/>
            <w:shd w:val="clear" w:color="auto" w:fill="auto"/>
            <w:vAlign w:val="center"/>
          </w:tcPr>
          <w:p w14:paraId="2246C1A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模拟专家认证评分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F810FE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支持AI模拟认证专家预估医院认证/再认证评分，并提供改进意见。</w:t>
            </w:r>
          </w:p>
        </w:tc>
      </w:tr>
      <w:tr w14:paraId="7366E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600" w:type="dxa"/>
            <w:shd w:val="clear" w:color="auto" w:fill="auto"/>
            <w:vAlign w:val="center"/>
          </w:tcPr>
          <w:p w14:paraId="1852B0F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认证帮扶问答咨询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75C84F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内置最新规范化胸痛中心建设与认证标准及临床医学知识库，AI助手辅助解答填报、认证、质控、临床诊疗等相关问题。</w:t>
            </w:r>
          </w:p>
        </w:tc>
      </w:tr>
    </w:tbl>
    <w:p w14:paraId="5F29D133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数据直报</w:t>
      </w:r>
    </w:p>
    <w:tbl>
      <w:tblPr>
        <w:tblStyle w:val="20"/>
        <w:tblW w:w="92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7668"/>
      </w:tblGrid>
      <w:tr w14:paraId="00E5F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624B6E3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2D001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技术和性能参数需求</w:t>
            </w:r>
          </w:p>
        </w:tc>
      </w:tr>
      <w:tr w14:paraId="017BF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25C3E0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智能填报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6D6FD3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支持AI语音识别录入，自动提取关键信息回填至系统字段；</w:t>
            </w:r>
          </w:p>
          <w:p w14:paraId="668B1A4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支持医疗文书AI拍照/相册上传识别，关键数据自动结构化提取填写。</w:t>
            </w:r>
          </w:p>
        </w:tc>
      </w:tr>
      <w:tr w14:paraId="2EC3C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1155AC2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基本信息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EB9D77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支持登记患者的基本信息，包含：患者姓名、来院方式、首次医疗接触时间、性别、证件类型、证件号、出生日期、年龄、发病地址、医保类型、医保编号等信息；</w:t>
            </w:r>
          </w:p>
          <w:p w14:paraId="5A8B904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支持快速扫描，能够从患者身份证、医保卡中快速读取患者基本资料；</w:t>
            </w:r>
          </w:p>
          <w:p w14:paraId="372AF1F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支持发病地址的定位；</w:t>
            </w:r>
          </w:p>
          <w:p w14:paraId="0591B2C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支持AI语音/拍照识别录入或修改患者信息；</w:t>
            </w:r>
          </w:p>
          <w:p w14:paraId="418538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支持与中国胸痛中心填报平台同步。</w:t>
            </w:r>
          </w:p>
        </w:tc>
      </w:tr>
      <w:tr w14:paraId="4186A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26FA63E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院前急救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ED80D9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支持记录院前接诊：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 xml:space="preserve">      1）发病时间。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 xml:space="preserve">      2）呼救时间。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 xml:space="preserve">      3）出车单位。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 xml:space="preserve">      4）医护人员。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 xml:space="preserve">      5）是否转送上级单位。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支持记录院前体征，包括：意识、呼吸、脉搏、心率、血压、体温等信息；</w:t>
            </w:r>
          </w:p>
          <w:p w14:paraId="718EC7F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支持院前心电图的上传，支持登记远程心电图的传输时间和传输方式；</w:t>
            </w:r>
          </w:p>
          <w:p w14:paraId="0D9AA58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支持记录是否远程会诊和双绕；</w:t>
            </w:r>
          </w:p>
          <w:p w14:paraId="00CDE3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支持记录院前初步诊断；</w:t>
            </w:r>
          </w:p>
          <w:p w14:paraId="758D030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支持记录双抗治疗；</w:t>
            </w:r>
          </w:p>
          <w:p w14:paraId="3DB912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支持记录院前溶栓治疗；</w:t>
            </w:r>
          </w:p>
          <w:p w14:paraId="0009CB3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支持记录到达医院大门时间；</w:t>
            </w:r>
          </w:p>
          <w:p w14:paraId="12C50F7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支持AI语音/拍照识别录入填报，手工录入/修改患者信息；</w:t>
            </w:r>
          </w:p>
          <w:p w14:paraId="2CEE001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支持与中国胸痛中心填报平台同步。</w:t>
            </w:r>
          </w:p>
        </w:tc>
      </w:tr>
      <w:tr w14:paraId="603A2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64C2B28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急诊分诊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C48AF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支持登记患者接诊信息，包括：门诊号、主诉、病情评估、评估明细、院内首诊医师接诊时间等信息；</w:t>
            </w:r>
          </w:p>
          <w:p w14:paraId="2B8F15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支持记录院内生命体征，包括：意识、呼吸、脉搏、心率、血压、体温等信息；</w:t>
            </w:r>
          </w:p>
          <w:p w14:paraId="2B4686B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支持记录分诊结果和患者去向；</w:t>
            </w:r>
          </w:p>
          <w:p w14:paraId="42A3041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支持AI语音/拍照识别录入填报，手工录入/修改患者信息；</w:t>
            </w:r>
          </w:p>
          <w:p w14:paraId="5685A5E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支持中国胸痛中心填报平台同步。</w:t>
            </w:r>
          </w:p>
        </w:tc>
      </w:tr>
      <w:tr w14:paraId="0FD0B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32043D0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检验检查</w:t>
            </w:r>
          </w:p>
        </w:tc>
        <w:tc>
          <w:tcPr>
            <w:tcW w:w="7668" w:type="dxa"/>
            <w:shd w:val="clear" w:color="auto" w:fill="auto"/>
          </w:tcPr>
          <w:p w14:paraId="67A6ECA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支持院内心电图的拍照上传，支持登记远程心电图的接收时间和传输方式，是否远程会诊和双绕由院前急救同步信息</w:t>
            </w:r>
          </w:p>
          <w:p w14:paraId="09D1566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支持记录检查，包括：肌钙蛋白和实验室检查；</w:t>
            </w:r>
          </w:p>
          <w:p w14:paraId="3EEB71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支持记录是否远程会诊和双绕；</w:t>
            </w:r>
          </w:p>
          <w:p w14:paraId="697F3F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支持记录院前初步诊断，对患者进行心功能分级；</w:t>
            </w:r>
          </w:p>
          <w:p w14:paraId="642A37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支持AI语音/拍照识别录入填报，手工录入/修改患者信息；</w:t>
            </w:r>
          </w:p>
          <w:p w14:paraId="3F99F17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支持与中国胸痛中心填报平台同步。</w:t>
            </w:r>
          </w:p>
        </w:tc>
      </w:tr>
      <w:tr w14:paraId="622B1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542060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院内诊疗</w:t>
            </w:r>
          </w:p>
        </w:tc>
        <w:tc>
          <w:tcPr>
            <w:tcW w:w="7668" w:type="dxa"/>
            <w:shd w:val="clear" w:color="auto" w:fill="auto"/>
          </w:tcPr>
          <w:p w14:paraId="791DE20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支持记录用药情况，包括：双抗给药、术前抗凝、他汀治疗、β受体阻滞剂等使用情况，双抗情况可由院前急救同步</w:t>
            </w:r>
          </w:p>
          <w:p w14:paraId="0A75AF6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支持选择再灌注策略；</w:t>
            </w:r>
          </w:p>
          <w:p w14:paraId="02E143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支持AI语音/拍照识别录入填报，手工录入/修改患者信息；</w:t>
            </w:r>
          </w:p>
          <w:p w14:paraId="62A1544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支持与中国胸痛中心填报平台同步。</w:t>
            </w:r>
          </w:p>
        </w:tc>
      </w:tr>
      <w:tr w14:paraId="44DBD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293A9AE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介入手术</w:t>
            </w:r>
          </w:p>
        </w:tc>
        <w:tc>
          <w:tcPr>
            <w:tcW w:w="7668" w:type="dxa"/>
            <w:shd w:val="clear" w:color="auto" w:fill="auto"/>
          </w:tcPr>
          <w:p w14:paraId="4854A48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支持记录介入手术的情况，包括：导管室激活时间、穿刺时间、造影时间、TIMI血流等级、抗凝药物、D2W等信息；</w:t>
            </w:r>
          </w:p>
          <w:p w14:paraId="72395D8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支持记录冠脉造影情况；</w:t>
            </w:r>
          </w:p>
          <w:p w14:paraId="1DC61F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支持记录手术器械使用情况；</w:t>
            </w:r>
          </w:p>
          <w:p w14:paraId="16E34D6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支持AI语音/拍照识别录入填报，手工录入/修改患者信息；</w:t>
            </w:r>
          </w:p>
          <w:p w14:paraId="2F3950C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支持中国胸痛中心填报平台同步。</w:t>
            </w:r>
          </w:p>
        </w:tc>
      </w:tr>
      <w:tr w14:paraId="635D4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41D6B5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患者转归</w:t>
            </w:r>
          </w:p>
        </w:tc>
        <w:tc>
          <w:tcPr>
            <w:tcW w:w="7668" w:type="dxa"/>
            <w:shd w:val="clear" w:color="auto" w:fill="auto"/>
          </w:tcPr>
          <w:p w14:paraId="650BB21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支持登记患者的出院诊断，包括：住院号、出院诊断等信息；</w:t>
            </w:r>
          </w:p>
          <w:p w14:paraId="0CBB9E7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支持记录患者住院期间的用药情况；</w:t>
            </w:r>
          </w:p>
          <w:p w14:paraId="14BAA5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支持登记患者的出院信息，包括住院天数、总费用、出院或30天转归情况等信息，记录患者在本院治疗后的情况；</w:t>
            </w:r>
          </w:p>
          <w:p w14:paraId="291CA4B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支持AI语音/拍照识别录入填报，手工录入/修改患者信息；</w:t>
            </w:r>
          </w:p>
          <w:p w14:paraId="1B533D2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支持中国胸痛中心填报平台同步。</w:t>
            </w:r>
          </w:p>
        </w:tc>
      </w:tr>
      <w:tr w14:paraId="46F52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0C638D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患者列表</w:t>
            </w:r>
          </w:p>
        </w:tc>
        <w:tc>
          <w:tcPr>
            <w:tcW w:w="7668" w:type="dxa"/>
            <w:shd w:val="clear" w:color="auto" w:fill="auto"/>
          </w:tcPr>
          <w:p w14:paraId="6245BE4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提供患者列表包含基本信息、建档时间、来院方式、诊断等内容；</w:t>
            </w:r>
          </w:p>
          <w:p w14:paraId="28A0D08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支持筛选查找；</w:t>
            </w:r>
          </w:p>
          <w:p w14:paraId="3C6DA49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按照填报中、待审核、待存档、已归档分类；</w:t>
            </w:r>
          </w:p>
          <w:p w14:paraId="5550EA6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支持病例的保存、提交、审核、归档、通过和驳回；</w:t>
            </w:r>
          </w:p>
          <w:p w14:paraId="4AE6B6A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支持AI语音/拍照识别录入填报，手工录入/修改患者信息；</w:t>
            </w:r>
          </w:p>
          <w:p w14:paraId="5BCC480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支持中国胸痛中心填报平台同步。</w:t>
            </w:r>
          </w:p>
        </w:tc>
      </w:tr>
      <w:tr w14:paraId="30B7D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45FC91E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默认模板</w:t>
            </w:r>
          </w:p>
        </w:tc>
        <w:tc>
          <w:tcPr>
            <w:tcW w:w="7668" w:type="dxa"/>
            <w:shd w:val="clear" w:color="auto" w:fill="auto"/>
          </w:tcPr>
          <w:p w14:paraId="0576917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可设置默认模板：支持双抗、住院期间用药、抗凝药物、出院带药、检查检验、网络医院和医护列表默认模板，支持快速模板填报。</w:t>
            </w:r>
          </w:p>
        </w:tc>
      </w:tr>
      <w:tr w14:paraId="4833A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1892D28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病例建档和删除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53A4199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APP端新增建档病例，中国胸痛中心填报平台也会同步新增病例。</w:t>
            </w:r>
          </w:p>
          <w:p w14:paraId="5977137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APP端删除病例，中国胸痛中心填报平台也会同步删除病例。</w:t>
            </w:r>
          </w:p>
        </w:tc>
      </w:tr>
      <w:tr w14:paraId="68580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01A15F5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分场景填报</w:t>
            </w:r>
          </w:p>
        </w:tc>
        <w:tc>
          <w:tcPr>
            <w:tcW w:w="7668" w:type="dxa"/>
            <w:shd w:val="clear" w:color="auto" w:fill="auto"/>
          </w:tcPr>
          <w:p w14:paraId="26D22EB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进行分场景填报，设置不同角色，如院前急救、急诊接诊、心内科、导管室，包括内容：患者基本信息、地址定位、院前急救-呼救120、院前急救-转院、急诊分诊、检验检查、院内诊疗、介入手术、患者转归、院前院内信息同步、心电图、肌钙蛋白、Grace评分自动分层、入路等信息。</w:t>
            </w:r>
          </w:p>
        </w:tc>
      </w:tr>
      <w:tr w14:paraId="156F9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154778B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时间采集</w:t>
            </w:r>
          </w:p>
        </w:tc>
        <w:tc>
          <w:tcPr>
            <w:tcW w:w="7668" w:type="dxa"/>
            <w:shd w:val="clear" w:color="auto" w:fill="auto"/>
          </w:tcPr>
          <w:p w14:paraId="71EF3C8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根据账户权限和角色，显示时间采集模块；</w:t>
            </w:r>
          </w:p>
          <w:p w14:paraId="01F0FEE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快速点选采集当前时间，可AI语音/拍照识别录入填报，可修改时间，修改后可同步至病例编辑模块和中国胸痛中心填报平台。</w:t>
            </w:r>
          </w:p>
        </w:tc>
      </w:tr>
      <w:tr w14:paraId="5758B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74D651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时间轴</w:t>
            </w:r>
          </w:p>
        </w:tc>
        <w:tc>
          <w:tcPr>
            <w:tcW w:w="7668" w:type="dxa"/>
            <w:shd w:val="clear" w:color="auto" w:fill="auto"/>
          </w:tcPr>
          <w:p w14:paraId="5D12CD5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呈现单病例全流程救治流程的时间轴，显示核心指标时间如S2FMC、FMC2ECG、D2W、FMC2W和D2N时间；</w:t>
            </w:r>
          </w:p>
          <w:p w14:paraId="355D4CD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支持时间轴中时间差值计算，时间轴中更改时间值，同步至病例编辑模块、时间采集模块和中国胸痛中心填报平台。</w:t>
            </w:r>
          </w:p>
        </w:tc>
      </w:tr>
      <w:tr w14:paraId="217EA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01063DA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单病例分析</w:t>
            </w:r>
          </w:p>
        </w:tc>
        <w:tc>
          <w:tcPr>
            <w:tcW w:w="7668" w:type="dxa"/>
            <w:shd w:val="clear" w:color="auto" w:fill="auto"/>
          </w:tcPr>
          <w:p w14:paraId="6777244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bookmarkStart w:id="7" w:name="_Hlk113545640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显示各项认证指标的具体要求，如入选条件和质控要求，显示病例是否达标。</w:t>
            </w:r>
          </w:p>
          <w:bookmarkEnd w:id="7"/>
          <w:p w14:paraId="60B87D8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 xml:space="preserve">（1）若该病例不符合入选条件，显示灰色和不满足的字段。 </w:t>
            </w:r>
          </w:p>
          <w:p w14:paraId="20B3B9D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（2）若该病例字段填报缺失但符合入选条件，显示灰色并提醒漏填字段。</w:t>
            </w:r>
          </w:p>
          <w:p w14:paraId="29EE6B1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（3）若该病例符合单项指标的算法，显示蓝色，时间型指标反应反应用时情况，趋势型指标反应趋势情况。</w:t>
            </w:r>
          </w:p>
          <w:p w14:paraId="3A8F2B5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（4）若该病例符合单项指标入选条件，但不满足质控要求，显示红色，时间型指标分析指标算法中要求的字段填报内容如时间等，并且反应用时情况；趋势型指标分析指标算法中要求的字段填报内容如“是否”等。</w:t>
            </w:r>
          </w:p>
        </w:tc>
      </w:tr>
      <w:tr w14:paraId="70F2D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6C206E8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低危胸痛患者管理</w:t>
            </w:r>
          </w:p>
        </w:tc>
        <w:tc>
          <w:tcPr>
            <w:tcW w:w="7668" w:type="dxa"/>
            <w:shd w:val="clear" w:color="auto" w:fill="auto"/>
          </w:tcPr>
          <w:p w14:paraId="7052B2E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</w:p>
          <w:p w14:paraId="333E1D3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支持低危胸痛及胸痛待查患者建档留存，根据病情选择上报与否。</w:t>
            </w:r>
          </w:p>
        </w:tc>
      </w:tr>
    </w:tbl>
    <w:p w14:paraId="4D86C3FB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数据分析</w:t>
      </w:r>
    </w:p>
    <w:tbl>
      <w:tblPr>
        <w:tblStyle w:val="20"/>
        <w:tblW w:w="92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0"/>
        <w:gridCol w:w="7668"/>
      </w:tblGrid>
      <w:tr w14:paraId="760A6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00" w:type="dxa"/>
            <w:shd w:val="clear" w:color="auto" w:fill="auto"/>
            <w:vAlign w:val="center"/>
          </w:tcPr>
          <w:p w14:paraId="46195F4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5668301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技术和性能参数需求</w:t>
            </w:r>
          </w:p>
        </w:tc>
      </w:tr>
      <w:tr w14:paraId="55FFF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600" w:type="dxa"/>
            <w:vMerge w:val="restart"/>
            <w:shd w:val="clear" w:color="auto" w:fill="auto"/>
            <w:vAlign w:val="center"/>
          </w:tcPr>
          <w:p w14:paraId="072280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数据概览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51A2EA9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显示累计填报量：</w:t>
            </w:r>
          </w:p>
          <w:p w14:paraId="720F74C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支持时间过滤：3个月、近6个月、近一年或者自定义。</w:t>
            </w:r>
          </w:p>
        </w:tc>
      </w:tr>
      <w:tr w14:paraId="1D09E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1600" w:type="dxa"/>
            <w:vMerge w:val="continue"/>
            <w:shd w:val="clear" w:color="auto" w:fill="auto"/>
            <w:vAlign w:val="center"/>
          </w:tcPr>
          <w:p w14:paraId="58C56AB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289AEA4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高危胸痛患者填报趋势：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ab/>
            </w:r>
          </w:p>
          <w:p w14:paraId="5A1BA2A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柱状图：显示STEMI、NSTEMI、UA、主动脉夹层和肺动脉栓塞的病例数量。</w:t>
            </w:r>
          </w:p>
          <w:p w14:paraId="713BC53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折线图:显示每个月患者总量的变化趋势</w:t>
            </w:r>
          </w:p>
        </w:tc>
      </w:tr>
      <w:tr w14:paraId="4966C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600" w:type="dxa"/>
            <w:vMerge w:val="continue"/>
            <w:shd w:val="clear" w:color="auto" w:fill="auto"/>
            <w:vAlign w:val="center"/>
          </w:tcPr>
          <w:p w14:paraId="20BF1D6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5ED71D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病因分析：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ab/>
            </w:r>
          </w:p>
          <w:p w14:paraId="7D80987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饼状图：显示诊断中、STEMI、NSTEMI、UA、主动脉夹层、肺动脉栓塞、非ACS心源性胸痛、其它非心源性胸痛和其它的病例数。</w:t>
            </w:r>
          </w:p>
        </w:tc>
      </w:tr>
      <w:tr w14:paraId="1F8B1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600" w:type="dxa"/>
            <w:vMerge w:val="continue"/>
            <w:shd w:val="clear" w:color="auto" w:fill="auto"/>
            <w:vAlign w:val="center"/>
          </w:tcPr>
          <w:p w14:paraId="06F40C8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5B9232B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发病12h以内STEMI患者再灌注策略：</w:t>
            </w:r>
          </w:p>
          <w:p w14:paraId="12B0B13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柱状图;根据填报的患者再灌注策略，统计出选择急诊PCI、溶栓、转运PCI、补救PCI、其他这五个策略的STEMI患者数</w:t>
            </w:r>
          </w:p>
        </w:tc>
      </w:tr>
      <w:tr w14:paraId="50DA7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600" w:type="dxa"/>
            <w:vMerge w:val="continue"/>
            <w:shd w:val="clear" w:color="auto" w:fill="auto"/>
            <w:vAlign w:val="center"/>
          </w:tcPr>
          <w:p w14:paraId="36A97C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1F1CCCC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网络医院统计：</w:t>
            </w:r>
          </w:p>
          <w:p w14:paraId="2EE98D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统计网络医院的转诊患者数和STEMI患者的再灌注策略。</w:t>
            </w:r>
          </w:p>
        </w:tc>
      </w:tr>
      <w:tr w14:paraId="6C024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600" w:type="dxa"/>
            <w:vMerge w:val="continue"/>
            <w:shd w:val="clear" w:color="auto" w:fill="auto"/>
            <w:vAlign w:val="center"/>
          </w:tcPr>
          <w:p w14:paraId="691CA60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0B19A98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数据填报管理执行情况：</w:t>
            </w:r>
          </w:p>
          <w:p w14:paraId="7289F4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饼状图：统计完成填报、完成审核、完成归档和超期归档的病例比例。</w:t>
            </w:r>
          </w:p>
          <w:p w14:paraId="3185906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提醒即将锁定的病例和已经被锁定的病例</w:t>
            </w:r>
          </w:p>
        </w:tc>
      </w:tr>
      <w:tr w14:paraId="4856E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600" w:type="dxa"/>
            <w:vMerge w:val="continue"/>
            <w:shd w:val="clear" w:color="auto" w:fill="auto"/>
            <w:vAlign w:val="center"/>
          </w:tcPr>
          <w:p w14:paraId="2ED599F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5380223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胸痛患者随访统计：</w:t>
            </w:r>
          </w:p>
          <w:p w14:paraId="75AEA75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折线图：显示1月随访、3月随访、6月随访和12月随访的比例。</w:t>
            </w:r>
          </w:p>
        </w:tc>
      </w:tr>
      <w:tr w14:paraId="2AB68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600" w:type="dxa"/>
            <w:vMerge w:val="restart"/>
            <w:shd w:val="clear" w:color="auto" w:fill="auto"/>
            <w:vAlign w:val="center"/>
          </w:tcPr>
          <w:p w14:paraId="47F7AF2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智能分析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4079A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整体意见：</w:t>
            </w:r>
          </w:p>
          <w:p w14:paraId="32B37C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根据不同时间段，分析不同时间段内医院胸痛中心数据填报及指标改善情况，对临床流程、数据管理、人员培训等方面给出总体意见。</w:t>
            </w:r>
          </w:p>
        </w:tc>
      </w:tr>
      <w:tr w14:paraId="65CD3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600" w:type="dxa"/>
            <w:vMerge w:val="continue"/>
            <w:shd w:val="clear" w:color="auto" w:fill="auto"/>
            <w:vAlign w:val="center"/>
          </w:tcPr>
          <w:p w14:paraId="36D15B2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18A3FDE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bookmarkStart w:id="8" w:name="_Hlk113366127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指标概览：</w:t>
            </w:r>
          </w:p>
          <w:p w14:paraId="664F787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 xml:space="preserve">显示各项认证指标的具体情况达标的显示，分析不同时间段的指标详情，包括：是否达标、不达标的月份、入选条件、参考标准、病例总数、有效数据、无效数据等: </w:t>
            </w:r>
          </w:p>
          <w:p w14:paraId="11CDD51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 xml:space="preserve">(1)若该时间段不符合指标入选条件，显示灰色。 </w:t>
            </w:r>
          </w:p>
          <w:p w14:paraId="20737A2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(2)若该时间段符合指标的算法，显示绿色，并且反应该时间段内的填报情况。</w:t>
            </w:r>
          </w:p>
          <w:p w14:paraId="09217AD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(3)若该时间段符合指标入选条件，但不满足质控要求，显示红色，同时显示不达标的月份，并且反应该时间段内的填报情况。</w:t>
            </w:r>
          </w:p>
          <w:p w14:paraId="64715F3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支持筛选关键指标；</w:t>
            </w:r>
          </w:p>
          <w:bookmarkEnd w:id="8"/>
          <w:p w14:paraId="6C5DCEA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支持给予各单项指标的整改意见。</w:t>
            </w:r>
          </w:p>
        </w:tc>
      </w:tr>
      <w:tr w14:paraId="69C35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600" w:type="dxa"/>
            <w:vMerge w:val="continue"/>
            <w:shd w:val="clear" w:color="auto" w:fill="auto"/>
            <w:vAlign w:val="center"/>
          </w:tcPr>
          <w:p w14:paraId="0D91FDC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4C1790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指标汇总分析：</w:t>
            </w:r>
          </w:p>
          <w:p w14:paraId="7D4D1B8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显示入选条件、时间范围、平均时间、病例总数、有效数据例数、达标数量、未达标数量、达标率、无效数据例数、填报异常例数；</w:t>
            </w:r>
          </w:p>
          <w:p w14:paraId="1225A19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显示纳入指标算法的病例数，包括达标病例数、未达标病例数和达标率；</w:t>
            </w:r>
          </w:p>
          <w:p w14:paraId="48B4396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显示填报异常的病例。</w:t>
            </w:r>
          </w:p>
          <w:p w14:paraId="450A01D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支持查看填报异常的患者列表，给出具体意见，并且可以跳转到具体病例进行查看和填报。</w:t>
            </w:r>
          </w:p>
          <w:p w14:paraId="2BF4CF5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显示该指标算法下的具体病例情况，如编号、姓名、所用时间等，同时显示指标算法中要求的字段填报内容如时间等；支持具体病例的定位跳转。</w:t>
            </w:r>
          </w:p>
        </w:tc>
      </w:tr>
      <w:tr w14:paraId="667BF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600" w:type="dxa"/>
            <w:vMerge w:val="continue"/>
            <w:shd w:val="clear" w:color="auto" w:fill="auto"/>
            <w:vAlign w:val="center"/>
          </w:tcPr>
          <w:p w14:paraId="072247C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4928266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指标明细分析：</w:t>
            </w:r>
          </w:p>
          <w:p w14:paraId="2457504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统计该时间段内每个月份的平均时间、达标量/病例总数、达标率。</w:t>
            </w:r>
          </w:p>
          <w:p w14:paraId="44B0B45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显示该指标算法下的每月的填报情况，包括月份、平均时间、达标病例/有效病例和达标率；</w:t>
            </w:r>
          </w:p>
          <w:p w14:paraId="4A02B4E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点击月份，显示总病例、有效病例、达标病例、未达标病例和无效病例的数量；</w:t>
            </w:r>
          </w:p>
          <w:p w14:paraId="64E22F0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显示该指标算法下的具体病例情况，如编号、姓名和时间差值，同时分析指标算法中要求的字段填报内容；</w:t>
            </w:r>
          </w:p>
          <w:p w14:paraId="5433BD3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支持具体病例定位跳转。</w:t>
            </w:r>
          </w:p>
          <w:p w14:paraId="5FEFE43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统计该时间段内每个月份的平均时间、有效数据例数/病例总数、百分比。</w:t>
            </w:r>
          </w:p>
          <w:p w14:paraId="1112F30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显示该指标算法下的每月的填报情况，包括月份、有效病例/病例总数和达标率；点击月份，显示总病例、有效病例、达标病例、未达标病例和无效病例的数量；</w:t>
            </w:r>
          </w:p>
          <w:p w14:paraId="1F019C8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显示该指标算法下的具体病例情况，如编号、姓名等，同时指标算法中要求的字段填报内容；</w:t>
            </w:r>
          </w:p>
          <w:p w14:paraId="1BDF744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支持具体病例定位跳转。</w:t>
            </w:r>
          </w:p>
        </w:tc>
      </w:tr>
      <w:tr w14:paraId="66782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600" w:type="dxa"/>
            <w:shd w:val="clear" w:color="auto" w:fill="auto"/>
            <w:vAlign w:val="center"/>
          </w:tcPr>
          <w:p w14:paraId="3D39169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质控指标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5223957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通过胸痛联盟认证后支持质控指标分析查看：</w:t>
            </w:r>
          </w:p>
          <w:p w14:paraId="3A28BE9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指标考核病例需满足条件：</w:t>
            </w:r>
          </w:p>
          <w:p w14:paraId="48242C4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支持进行该指标的满足条件说明</w:t>
            </w:r>
          </w:p>
          <w:p w14:paraId="2EC2701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指标详情图：</w:t>
            </w:r>
          </w:p>
          <w:p w14:paraId="7452D7D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在病例考核范围内，统计平均时间、最大差值、最小差值和统计病例总数</w:t>
            </w:r>
          </w:p>
          <w:p w14:paraId="292FBA9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指标统计患者详细说明图：</w:t>
            </w:r>
          </w:p>
          <w:p w14:paraId="2714DD3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提供患者具体情况，包括：编号、差值。同时显示指标算法中要求的字段填报内容如时间等。</w:t>
            </w:r>
          </w:p>
        </w:tc>
      </w:tr>
      <w:tr w14:paraId="61CB4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600" w:type="dxa"/>
            <w:shd w:val="clear" w:color="auto" w:fill="auto"/>
            <w:vAlign w:val="center"/>
          </w:tcPr>
          <w:p w14:paraId="4CD5C7D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认证/再认证自评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060EF5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支持AI模拟认证专家预估医院认证/再认证评分，并提供改进意见。</w:t>
            </w:r>
          </w:p>
        </w:tc>
      </w:tr>
    </w:tbl>
    <w:p w14:paraId="2A5AB573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救治单元管理</w:t>
      </w:r>
    </w:p>
    <w:tbl>
      <w:tblPr>
        <w:tblStyle w:val="20"/>
        <w:tblW w:w="92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7668"/>
      </w:tblGrid>
      <w:tr w14:paraId="2F45F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74EFB5D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B21159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技术和性能参数需求</w:t>
            </w:r>
          </w:p>
        </w:tc>
      </w:tr>
      <w:tr w14:paraId="012D2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297FD3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基本信息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7F2DD5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支持登记患者的基本信息，包含：患者姓名、来院方式、首次医疗接触时间、性别、证件类型、证件号、出生日期、年龄、发病地址、医保类型、医保编号等信息；</w:t>
            </w:r>
          </w:p>
          <w:p w14:paraId="2B21C75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支持快速扫描，能够从患者身份证、医保卡中快速读取患者基本资料；</w:t>
            </w:r>
          </w:p>
          <w:p w14:paraId="49EA318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支持发病地址的定位；</w:t>
            </w:r>
          </w:p>
          <w:p w14:paraId="387B9DE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支持记录发病时间；</w:t>
            </w:r>
          </w:p>
          <w:p w14:paraId="7964884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支持直接手工录入、修改患者信息；</w:t>
            </w:r>
          </w:p>
          <w:p w14:paraId="20CD90F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支持与中国胸痛中心填报平台对接，支持接收下级救治单元的填报数据；</w:t>
            </w:r>
          </w:p>
          <w:p w14:paraId="094041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下级救治单元账号自动生成。</w:t>
            </w:r>
          </w:p>
        </w:tc>
      </w:tr>
      <w:tr w14:paraId="409CF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3D679B4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病情评估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ABC9B4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支持对病情进行评估，并选择评估明细。</w:t>
            </w:r>
          </w:p>
        </w:tc>
      </w:tr>
      <w:tr w14:paraId="189E1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6078085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诊断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7E49E6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支持记录诊断结果和诊断时间。</w:t>
            </w:r>
          </w:p>
        </w:tc>
      </w:tr>
      <w:tr w14:paraId="45E61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036ADB2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来院方式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566DAD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支持记录来院方式、首次医疗接触时间和到达医院大门时间。</w:t>
            </w:r>
          </w:p>
        </w:tc>
      </w:tr>
      <w:tr w14:paraId="56165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264942F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基础生命体征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39B40E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支持记录院前体征，包括：意识、呼吸、脉搏、心率、血压、体温等信息。</w:t>
            </w:r>
          </w:p>
        </w:tc>
      </w:tr>
      <w:tr w14:paraId="1118E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32362AC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心电图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313FE8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支持上传心电图。</w:t>
            </w:r>
          </w:p>
        </w:tc>
      </w:tr>
      <w:tr w14:paraId="2647B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02E435A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实验室</w:t>
            </w:r>
          </w:p>
          <w:p w14:paraId="07EA0EA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检查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941A44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支持记录检查，包括：肌钙蛋白和实验室检查。</w:t>
            </w:r>
          </w:p>
        </w:tc>
      </w:tr>
      <w:tr w14:paraId="488B0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281D67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初始药物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B1F3D9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支持记录双抗药物使用情况。</w:t>
            </w:r>
          </w:p>
        </w:tc>
      </w:tr>
      <w:tr w14:paraId="6DAF7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190D44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治疗策略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2D10844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支持治疗策略的选择，包括：溶栓、转运和保守治疗。</w:t>
            </w:r>
          </w:p>
        </w:tc>
      </w:tr>
      <w:tr w14:paraId="0A93D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7EDDC31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院内溶栓治疗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1C913B1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支持记录院内溶栓时间和溶栓药物使用情况。</w:t>
            </w:r>
          </w:p>
        </w:tc>
      </w:tr>
      <w:tr w14:paraId="3BEA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64C187B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出院信息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F80D14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支持记录出院诊断、出院转归和离开本院大门时间。</w:t>
            </w:r>
          </w:p>
        </w:tc>
      </w:tr>
      <w:tr w14:paraId="50F2B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40" w:type="dxa"/>
            <w:shd w:val="clear" w:color="auto" w:fill="auto"/>
            <w:vAlign w:val="center"/>
          </w:tcPr>
          <w:p w14:paraId="21966DA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患者列表</w:t>
            </w:r>
          </w:p>
        </w:tc>
        <w:tc>
          <w:tcPr>
            <w:tcW w:w="7668" w:type="dxa"/>
            <w:shd w:val="clear" w:color="auto" w:fill="auto"/>
          </w:tcPr>
          <w:p w14:paraId="22F9BC4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提供患者列表包含基本信息、建档时间、来院方式、诊断等内容；</w:t>
            </w:r>
          </w:p>
          <w:p w14:paraId="61B86EA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支持筛选查找；</w:t>
            </w:r>
          </w:p>
          <w:p w14:paraId="7B7A7A8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按照填报中、待审核、待存档、已归档分类；</w:t>
            </w:r>
          </w:p>
          <w:p w14:paraId="24BB4F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支持病例的保存、提交、审核、归档；</w:t>
            </w:r>
          </w:p>
          <w:p w14:paraId="40F165A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支持直接手工录入、修改患者信息；</w:t>
            </w:r>
          </w:p>
          <w:p w14:paraId="07D6A7D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32" w:leftChars="0" w:hanging="32" w:hangingChars="1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救治单元单位用户填报信息，可同步至胸痛中心单位账户</w:t>
            </w:r>
          </w:p>
        </w:tc>
      </w:tr>
    </w:tbl>
    <w:p w14:paraId="0AC16DC3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随访管理</w:t>
      </w:r>
    </w:p>
    <w:tbl>
      <w:tblPr>
        <w:tblStyle w:val="20"/>
        <w:tblW w:w="92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7668"/>
      </w:tblGrid>
      <w:tr w14:paraId="01480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70" w:type="dxa"/>
            <w:shd w:val="clear" w:color="auto" w:fill="auto"/>
            <w:vAlign w:val="center"/>
          </w:tcPr>
          <w:p w14:paraId="399C846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bookmarkStart w:id="9" w:name="_Hlk201328807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490C7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技术和性能参数需求</w:t>
            </w:r>
          </w:p>
        </w:tc>
      </w:tr>
      <w:tr w14:paraId="14C84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70" w:type="dxa"/>
            <w:shd w:val="clear" w:color="auto" w:fill="auto"/>
            <w:vAlign w:val="center"/>
          </w:tcPr>
          <w:p w14:paraId="44925BC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随访列表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DD6A46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提供患者列表，包含姓名、诊断、计划随访日期、随访有效期，随访进度等内容；</w:t>
            </w:r>
          </w:p>
          <w:p w14:paraId="6E6DC5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支持筛选查找；</w:t>
            </w:r>
          </w:p>
          <w:p w14:paraId="0441A7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按照未随访、已随访、已过期的分类；</w:t>
            </w:r>
          </w:p>
          <w:p w14:paraId="59AAA6F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支持随访提醒；</w:t>
            </w:r>
          </w:p>
          <w:p w14:paraId="2FDEFD3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支持短信/电话/语音一键通知患者随访；</w:t>
            </w:r>
          </w:p>
          <w:p w14:paraId="3666DD8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撤销随访时，弹出对话框提示是否确定撤销随访，如果用户确认，则删除患者随访信息，恢复患者病例的出院或30天转归、出院时间字段的编辑功能；</w:t>
            </w:r>
          </w:p>
          <w:p w14:paraId="234E7AC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支持保存和新增随访。</w:t>
            </w:r>
          </w:p>
        </w:tc>
      </w:tr>
      <w:tr w14:paraId="4D478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70" w:type="dxa"/>
            <w:vMerge w:val="restart"/>
            <w:shd w:val="clear" w:color="auto" w:fill="auto"/>
            <w:vAlign w:val="center"/>
          </w:tcPr>
          <w:p w14:paraId="6341C19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随访详情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CADC3E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基本信息：</w:t>
            </w:r>
          </w:p>
          <w:p w14:paraId="61427320">
            <w:pPr>
              <w:pStyle w:val="2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支持1月、3月、6月、12月分别记录随访信息，包括：是否随访、随访信息获取途径、实际评估日期、随访状态、目前情况、是否加入心脏康复计划、是否加入心脏关爱计划、出院后主要心血管不良事件等信息。</w:t>
            </w:r>
          </w:p>
        </w:tc>
      </w:tr>
      <w:tr w14:paraId="4174A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70" w:type="dxa"/>
            <w:vMerge w:val="continue"/>
            <w:shd w:val="clear" w:color="auto" w:fill="auto"/>
            <w:vAlign w:val="center"/>
          </w:tcPr>
          <w:p w14:paraId="4B437E6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7756367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危险因素控制：包括：血压监测、血脂四项、脂蛋白a、空腹血糖、糖化血红蛋白、是否吸烟、是否饮酒等信息。</w:t>
            </w:r>
          </w:p>
        </w:tc>
      </w:tr>
      <w:bookmarkEnd w:id="9"/>
    </w:tbl>
    <w:p w14:paraId="33D4FB0F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智慧三会模板</w:t>
      </w:r>
    </w:p>
    <w:tbl>
      <w:tblPr>
        <w:tblStyle w:val="20"/>
        <w:tblW w:w="91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7668"/>
      </w:tblGrid>
      <w:tr w14:paraId="3BA1E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0CB0368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5F28CF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技术和性能参数需求</w:t>
            </w:r>
          </w:p>
        </w:tc>
      </w:tr>
      <w:tr w14:paraId="77454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4D7034F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典型病例分析会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4ADB6A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根据填报情况，大数据分析智能遴选典型病例，一键生成PPT，提供医院参考。</w:t>
            </w:r>
          </w:p>
        </w:tc>
      </w:tr>
      <w:tr w14:paraId="2F9FE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380252D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质量分析会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4C31DAB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根据填报情况，筛选出不达标的病例，分析不达标的原因，并且给出具体建议，生成PPT，供医院进行会议讲解。</w:t>
            </w:r>
          </w:p>
        </w:tc>
      </w:tr>
      <w:tr w14:paraId="2C229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254F44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联合例会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CF5C8B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汇总院内外相关部门的病历数据及指标达标情况，生成联合例会PPT。</w:t>
            </w:r>
          </w:p>
        </w:tc>
      </w:tr>
    </w:tbl>
    <w:p w14:paraId="46C1E604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胸痛学院</w:t>
      </w:r>
    </w:p>
    <w:tbl>
      <w:tblPr>
        <w:tblStyle w:val="20"/>
        <w:tblW w:w="92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7668"/>
      </w:tblGrid>
      <w:tr w14:paraId="6C939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17A20FE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F48F2B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技术和性能参数需求</w:t>
            </w:r>
          </w:p>
        </w:tc>
      </w:tr>
      <w:tr w14:paraId="492C1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585" w:type="dxa"/>
            <w:shd w:val="clear" w:color="auto" w:fill="auto"/>
            <w:vAlign w:val="center"/>
          </w:tcPr>
          <w:p w14:paraId="754BF19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胸痛学院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7D8096F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提供学习资料，如最新胸痛中心认证标准、相关培训课件、相关培训视频、视频会议、官方消息、指南、学术文章、各种文件解读，医院可以根据自己的需要选择资料进行学习。</w:t>
            </w:r>
          </w:p>
        </w:tc>
      </w:tr>
    </w:tbl>
    <w:p w14:paraId="3AC0C087">
      <w:pPr>
        <w:pStyle w:val="6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权限管理</w:t>
      </w:r>
    </w:p>
    <w:tbl>
      <w:tblPr>
        <w:tblStyle w:val="20"/>
        <w:tblW w:w="93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7668"/>
      </w:tblGrid>
      <w:tr w14:paraId="4536A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05" w:type="dxa"/>
            <w:shd w:val="clear" w:color="auto" w:fill="auto"/>
            <w:vAlign w:val="center"/>
          </w:tcPr>
          <w:p w14:paraId="0FA6B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功能名称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0B0E7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技术和性能参数需求</w:t>
            </w:r>
          </w:p>
        </w:tc>
      </w:tr>
      <w:tr w14:paraId="68DBC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705" w:type="dxa"/>
            <w:shd w:val="clear" w:color="auto" w:fill="auto"/>
            <w:vAlign w:val="center"/>
          </w:tcPr>
          <w:p w14:paraId="5D10A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用户管理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635F45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支持机构管理员查看，其他子账户无法查看；</w:t>
            </w:r>
          </w:p>
          <w:p w14:paraId="58E885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支持新增用户，新增账户同步至填报平台；</w:t>
            </w:r>
          </w:p>
          <w:p w14:paraId="6B6586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支持删除账户，同步删除填报平台账户；</w:t>
            </w:r>
          </w:p>
          <w:p w14:paraId="30DDDE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支持绑定角色；</w:t>
            </w:r>
          </w:p>
          <w:p w14:paraId="4ABB82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支持编辑用户资料；</w:t>
            </w:r>
          </w:p>
          <w:p w14:paraId="1680B3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支持同步用户资料至中国胸痛中心填报平台(姓名、手机号、邮箱)；</w:t>
            </w:r>
          </w:p>
          <w:p w14:paraId="626F74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支持修改或重置密码，并和中国胸痛中心填报平台互通。</w:t>
            </w:r>
          </w:p>
        </w:tc>
      </w:tr>
      <w:tr w14:paraId="79986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705" w:type="dxa"/>
            <w:vMerge w:val="restart"/>
            <w:shd w:val="clear" w:color="auto" w:fill="auto"/>
            <w:vAlign w:val="center"/>
          </w:tcPr>
          <w:p w14:paraId="526651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  <w:t>角色管理</w:t>
            </w:r>
          </w:p>
        </w:tc>
        <w:tc>
          <w:tcPr>
            <w:tcW w:w="7668" w:type="dxa"/>
            <w:shd w:val="clear" w:color="auto" w:fill="auto"/>
            <w:vAlign w:val="center"/>
          </w:tcPr>
          <w:p w14:paraId="3A539F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各场景填报员：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ab/>
            </w:r>
          </w:p>
          <w:p w14:paraId="35183F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支持登录、修改密码；</w:t>
            </w:r>
          </w:p>
          <w:p w14:paraId="7E58BE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默认开通各场景模块的数据填报、数据分析、救治单元管理、随访管理、智慧化三会模板和胸痛学院；</w:t>
            </w:r>
          </w:p>
          <w:p w14:paraId="2D9649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支持进行保存和提交。</w:t>
            </w:r>
          </w:p>
        </w:tc>
      </w:tr>
      <w:tr w14:paraId="15CFC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705" w:type="dxa"/>
            <w:vMerge w:val="continue"/>
            <w:shd w:val="clear" w:color="auto" w:fill="auto"/>
            <w:vAlign w:val="center"/>
          </w:tcPr>
          <w:p w14:paraId="67150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2E024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随访员：</w:t>
            </w:r>
          </w:p>
          <w:p w14:paraId="2976E4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支持登录、修改密码；</w:t>
            </w:r>
          </w:p>
          <w:p w14:paraId="5135BE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默认开通随访管理和胸痛学院。</w:t>
            </w:r>
          </w:p>
        </w:tc>
      </w:tr>
      <w:tr w14:paraId="79DDB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705" w:type="dxa"/>
            <w:vMerge w:val="continue"/>
            <w:shd w:val="clear" w:color="auto" w:fill="auto"/>
            <w:vAlign w:val="center"/>
          </w:tcPr>
          <w:p w14:paraId="5FB08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1257B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审核员：</w:t>
            </w:r>
          </w:p>
          <w:p w14:paraId="4B1B85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支持登录、修改密码；</w:t>
            </w:r>
          </w:p>
          <w:p w14:paraId="79E509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默认开通数据填报、数据分析、救治单元管理、随访管理、智慧化三会模板和胸痛学院；</w:t>
            </w:r>
          </w:p>
          <w:p w14:paraId="62AF4B0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支持进行审核和驳回。</w:t>
            </w:r>
          </w:p>
        </w:tc>
      </w:tr>
      <w:tr w14:paraId="6ABF1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705" w:type="dxa"/>
            <w:vMerge w:val="continue"/>
            <w:shd w:val="clear" w:color="auto" w:fill="auto"/>
            <w:vAlign w:val="center"/>
          </w:tcPr>
          <w:p w14:paraId="49C5B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401661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归档员：</w:t>
            </w:r>
          </w:p>
          <w:p w14:paraId="35B71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支持登录、修改密码；</w:t>
            </w:r>
          </w:p>
          <w:p w14:paraId="4CB1B6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默认开通数据填报、数据分析、救治单元管理、随访管理、智慧化三会模板和胸痛学院；</w:t>
            </w:r>
          </w:p>
          <w:p w14:paraId="58AC72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支持进行归档。</w:t>
            </w:r>
          </w:p>
        </w:tc>
      </w:tr>
      <w:tr w14:paraId="4E690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705" w:type="dxa"/>
            <w:vMerge w:val="continue"/>
            <w:shd w:val="clear" w:color="auto" w:fill="auto"/>
            <w:vAlign w:val="center"/>
          </w:tcPr>
          <w:p w14:paraId="405CB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7668" w:type="dxa"/>
            <w:shd w:val="clear" w:color="auto" w:fill="auto"/>
            <w:vAlign w:val="center"/>
          </w:tcPr>
          <w:p w14:paraId="3F5D2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机构管理员：</w:t>
            </w:r>
          </w:p>
          <w:p w14:paraId="72C663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支持登录、修改密码；</w:t>
            </w:r>
          </w:p>
          <w:p w14:paraId="3FE6A8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默认开通数据填报、数据分析、救治单元管理、随访管理、智慧化三会模板和胸痛学院；</w:t>
            </w:r>
          </w:p>
          <w:p w14:paraId="0EDE66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支持进行保存、提交、审核、驳回和归档；</w:t>
            </w:r>
          </w:p>
          <w:p w14:paraId="050FE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可修改人员权限。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</w:tbl>
    <w:p w14:paraId="6D964D46">
      <w:pPr>
        <w:pStyle w:val="39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i w:val="0"/>
        </w:rPr>
      </w:pPr>
      <w:bookmarkStart w:id="10" w:name="_GoBack"/>
      <w:bookmarkEnd w:id="10"/>
    </w:p>
    <w:sectPr>
      <w:footerReference r:id="rId3" w:type="default"/>
      <w:pgSz w:w="11906" w:h="16838"/>
      <w:pgMar w:top="2098" w:right="1474" w:bottom="1984" w:left="158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C6C3A">
    <w:pPr>
      <w:jc w:val="center"/>
      <w:rPr>
        <w:rFonts w:hint="eastAsia"/>
      </w:rPr>
    </w:pPr>
    <w:r>
      <w:rPr>
        <w:rFonts w:hint="eastAsia"/>
      </w:rPr>
      <w:t>第</w:t>
    </w:r>
    <w:r>
      <w:rPr>
        <w:rFonts w:hint="eastAsia"/>
      </w:rPr>
      <w:fldChar w:fldCharType="begin"/>
    </w:r>
    <w:r>
      <w:rPr>
        <w:rFonts w:hint="eastAsia"/>
      </w:rPr>
      <w:instrText xml:space="preserve"> PAGE </w:instrText>
    </w:r>
    <w:r>
      <w:rPr>
        <w:rFonts w:hint="eastAsia"/>
      </w:rPr>
      <w:fldChar w:fldCharType="separate"/>
    </w:r>
    <w:r>
      <w:t>15</w:t>
    </w:r>
    <w:r>
      <w:rPr>
        <w:rFonts w:hint="eastAsia"/>
      </w:rPr>
      <w:fldChar w:fldCharType="end"/>
    </w:r>
    <w:r>
      <w:rPr>
        <w:rFonts w:hint="eastAsia"/>
      </w:rPr>
      <w:t>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2C1BB7"/>
    <w:multiLevelType w:val="multilevel"/>
    <w:tmpl w:val="692C1BB7"/>
    <w:lvl w:ilvl="0" w:tentative="0">
      <w:start w:val="1"/>
      <w:numFmt w:val="decimal"/>
      <w:pStyle w:val="4"/>
      <w:lvlText w:val="%1"/>
      <w:lvlJc w:val="left"/>
      <w:pPr>
        <w:ind w:left="432" w:hanging="432"/>
      </w:pPr>
      <w:rPr>
        <w:rFonts w:hint="default"/>
        <w:sz w:val="32"/>
        <w:szCs w:val="32"/>
      </w:rPr>
    </w:lvl>
    <w:lvl w:ilvl="1" w:tentative="0">
      <w:start w:val="1"/>
      <w:numFmt w:val="decimal"/>
      <w:pStyle w:val="5"/>
      <w:lvlText w:val="%1.%2"/>
      <w:lvlJc w:val="left"/>
      <w:pPr>
        <w:ind w:left="576" w:hanging="576"/>
      </w:pPr>
      <w:rPr>
        <w:rFonts w:hint="default"/>
        <w:sz w:val="32"/>
        <w:szCs w:val="32"/>
      </w:rPr>
    </w:lvl>
    <w:lvl w:ilvl="2" w:tentative="0">
      <w:start w:val="1"/>
      <w:numFmt w:val="decimal"/>
      <w:pStyle w:val="6"/>
      <w:lvlText w:val="%1.%2.%3"/>
      <w:lvlJc w:val="left"/>
      <w:pPr>
        <w:ind w:left="720" w:hanging="720"/>
      </w:pPr>
      <w:rPr>
        <w:rFonts w:hint="default"/>
        <w:sz w:val="32"/>
        <w:szCs w:val="32"/>
      </w:rPr>
    </w:lvl>
    <w:lvl w:ilvl="3" w:tentative="0">
      <w:start w:val="1"/>
      <w:numFmt w:val="decimal"/>
      <w:pStyle w:val="7"/>
      <w:lvlText w:val="%1.%2.%3.%4"/>
      <w:lvlJc w:val="left"/>
      <w:pPr>
        <w:ind w:left="864" w:hanging="864"/>
      </w:pPr>
    </w:lvl>
    <w:lvl w:ilvl="4" w:tentative="0">
      <w:start w:val="1"/>
      <w:numFmt w:val="decimal"/>
      <w:pStyle w:val="8"/>
      <w:lvlText w:val="%1.%2.%3.%4.%5"/>
      <w:lvlJc w:val="left"/>
      <w:pPr>
        <w:ind w:left="1008" w:hanging="1008"/>
      </w:pPr>
    </w:lvl>
    <w:lvl w:ilvl="5" w:tentative="0">
      <w:start w:val="1"/>
      <w:numFmt w:val="decimal"/>
      <w:pStyle w:val="9"/>
      <w:lvlText w:val="%1.%2.%3.%4.%5.%6"/>
      <w:lvlJc w:val="left"/>
      <w:pPr>
        <w:ind w:left="1152" w:hanging="1152"/>
      </w:pPr>
    </w:lvl>
    <w:lvl w:ilvl="6" w:tentative="0">
      <w:start w:val="1"/>
      <w:numFmt w:val="decimal"/>
      <w:pStyle w:val="10"/>
      <w:lvlText w:val="%1.%2.%3.%4.%5.%6.%7"/>
      <w:lvlJc w:val="left"/>
      <w:pPr>
        <w:ind w:left="1296" w:hanging="1296"/>
      </w:pPr>
    </w:lvl>
    <w:lvl w:ilvl="7" w:tentative="0">
      <w:start w:val="1"/>
      <w:numFmt w:val="decimal"/>
      <w:pStyle w:val="11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pStyle w:val="12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lYTRhMTBjNzAzZDllMWI2NTJjYjIwZmU4NTMxYjkifQ=="/>
  </w:docVars>
  <w:rsids>
    <w:rsidRoot w:val="00F90CDC"/>
    <w:rsid w:val="000002BB"/>
    <w:rsid w:val="000264C2"/>
    <w:rsid w:val="0004254D"/>
    <w:rsid w:val="000435C7"/>
    <w:rsid w:val="00046C6B"/>
    <w:rsid w:val="00063A5A"/>
    <w:rsid w:val="00070B04"/>
    <w:rsid w:val="00073AE5"/>
    <w:rsid w:val="000B7C04"/>
    <w:rsid w:val="00103870"/>
    <w:rsid w:val="001052D3"/>
    <w:rsid w:val="0011577F"/>
    <w:rsid w:val="001203AD"/>
    <w:rsid w:val="00136B9F"/>
    <w:rsid w:val="0014180F"/>
    <w:rsid w:val="001518B0"/>
    <w:rsid w:val="00182DAB"/>
    <w:rsid w:val="0018568C"/>
    <w:rsid w:val="001F3436"/>
    <w:rsid w:val="0020684C"/>
    <w:rsid w:val="0027294A"/>
    <w:rsid w:val="00280479"/>
    <w:rsid w:val="002B0AB1"/>
    <w:rsid w:val="002E4968"/>
    <w:rsid w:val="002F1AC0"/>
    <w:rsid w:val="002F3BC6"/>
    <w:rsid w:val="002F4682"/>
    <w:rsid w:val="00307E73"/>
    <w:rsid w:val="00314735"/>
    <w:rsid w:val="00321A9C"/>
    <w:rsid w:val="00331F8B"/>
    <w:rsid w:val="00342BF6"/>
    <w:rsid w:val="0034427F"/>
    <w:rsid w:val="00346139"/>
    <w:rsid w:val="0035166A"/>
    <w:rsid w:val="00353D26"/>
    <w:rsid w:val="00382148"/>
    <w:rsid w:val="00391433"/>
    <w:rsid w:val="003A37B9"/>
    <w:rsid w:val="003B4E1B"/>
    <w:rsid w:val="003D4495"/>
    <w:rsid w:val="003F0B37"/>
    <w:rsid w:val="00426459"/>
    <w:rsid w:val="004269FA"/>
    <w:rsid w:val="00453491"/>
    <w:rsid w:val="0045611D"/>
    <w:rsid w:val="00457EBC"/>
    <w:rsid w:val="004B61F0"/>
    <w:rsid w:val="004D1A4E"/>
    <w:rsid w:val="004F0AB8"/>
    <w:rsid w:val="00543B04"/>
    <w:rsid w:val="00556408"/>
    <w:rsid w:val="00566384"/>
    <w:rsid w:val="00577BB4"/>
    <w:rsid w:val="00580AF3"/>
    <w:rsid w:val="005B47AA"/>
    <w:rsid w:val="005C6827"/>
    <w:rsid w:val="005D0978"/>
    <w:rsid w:val="005D466D"/>
    <w:rsid w:val="00603CCD"/>
    <w:rsid w:val="00614861"/>
    <w:rsid w:val="00636DD9"/>
    <w:rsid w:val="00643EA8"/>
    <w:rsid w:val="006A5410"/>
    <w:rsid w:val="006B5A68"/>
    <w:rsid w:val="006D20C6"/>
    <w:rsid w:val="006D5C2E"/>
    <w:rsid w:val="006E56DA"/>
    <w:rsid w:val="00704CD5"/>
    <w:rsid w:val="00705D46"/>
    <w:rsid w:val="00707881"/>
    <w:rsid w:val="00734A0D"/>
    <w:rsid w:val="00751C25"/>
    <w:rsid w:val="0076052A"/>
    <w:rsid w:val="00776A02"/>
    <w:rsid w:val="00790099"/>
    <w:rsid w:val="007C124F"/>
    <w:rsid w:val="007F6E20"/>
    <w:rsid w:val="008B4740"/>
    <w:rsid w:val="008B689A"/>
    <w:rsid w:val="008C2810"/>
    <w:rsid w:val="008D15B1"/>
    <w:rsid w:val="008E140F"/>
    <w:rsid w:val="00920A88"/>
    <w:rsid w:val="00957BAF"/>
    <w:rsid w:val="009602AA"/>
    <w:rsid w:val="009751A1"/>
    <w:rsid w:val="009759DA"/>
    <w:rsid w:val="00990676"/>
    <w:rsid w:val="00994125"/>
    <w:rsid w:val="009A6A01"/>
    <w:rsid w:val="009B33AA"/>
    <w:rsid w:val="009E0D0F"/>
    <w:rsid w:val="009E0D82"/>
    <w:rsid w:val="00A15BC2"/>
    <w:rsid w:val="00A535E5"/>
    <w:rsid w:val="00A560E5"/>
    <w:rsid w:val="00A57700"/>
    <w:rsid w:val="00A7021B"/>
    <w:rsid w:val="00A814BA"/>
    <w:rsid w:val="00A839AD"/>
    <w:rsid w:val="00A90172"/>
    <w:rsid w:val="00A95C99"/>
    <w:rsid w:val="00AA5FB8"/>
    <w:rsid w:val="00B10B61"/>
    <w:rsid w:val="00B252D5"/>
    <w:rsid w:val="00B666AC"/>
    <w:rsid w:val="00B84112"/>
    <w:rsid w:val="00B85B0C"/>
    <w:rsid w:val="00B90C97"/>
    <w:rsid w:val="00BC14FF"/>
    <w:rsid w:val="00BC5CB5"/>
    <w:rsid w:val="00BE56C6"/>
    <w:rsid w:val="00C028FF"/>
    <w:rsid w:val="00C204F6"/>
    <w:rsid w:val="00C24A07"/>
    <w:rsid w:val="00C26A1F"/>
    <w:rsid w:val="00C4401F"/>
    <w:rsid w:val="00C55122"/>
    <w:rsid w:val="00C738D5"/>
    <w:rsid w:val="00CB50BA"/>
    <w:rsid w:val="00CD5409"/>
    <w:rsid w:val="00D008DC"/>
    <w:rsid w:val="00D10C4B"/>
    <w:rsid w:val="00D142C1"/>
    <w:rsid w:val="00D14B02"/>
    <w:rsid w:val="00D155C1"/>
    <w:rsid w:val="00D21DDA"/>
    <w:rsid w:val="00D25D27"/>
    <w:rsid w:val="00D309DF"/>
    <w:rsid w:val="00D40BA8"/>
    <w:rsid w:val="00D76EB9"/>
    <w:rsid w:val="00DB4A06"/>
    <w:rsid w:val="00DD60B4"/>
    <w:rsid w:val="00DE37C3"/>
    <w:rsid w:val="00DE677B"/>
    <w:rsid w:val="00E52AE4"/>
    <w:rsid w:val="00E56F75"/>
    <w:rsid w:val="00E6350D"/>
    <w:rsid w:val="00E66162"/>
    <w:rsid w:val="00E67FD2"/>
    <w:rsid w:val="00E84494"/>
    <w:rsid w:val="00E920AC"/>
    <w:rsid w:val="00E9484A"/>
    <w:rsid w:val="00F07BA3"/>
    <w:rsid w:val="00F274D4"/>
    <w:rsid w:val="00F4591E"/>
    <w:rsid w:val="00F66657"/>
    <w:rsid w:val="00F82862"/>
    <w:rsid w:val="00F90CDC"/>
    <w:rsid w:val="00FB102E"/>
    <w:rsid w:val="00FC0360"/>
    <w:rsid w:val="00FD3818"/>
    <w:rsid w:val="00FD4DFE"/>
    <w:rsid w:val="00FF46AB"/>
    <w:rsid w:val="00FF4961"/>
    <w:rsid w:val="01891B53"/>
    <w:rsid w:val="01CE78F9"/>
    <w:rsid w:val="02072BA6"/>
    <w:rsid w:val="021920D4"/>
    <w:rsid w:val="023F2212"/>
    <w:rsid w:val="0270035A"/>
    <w:rsid w:val="02C62933"/>
    <w:rsid w:val="0330435B"/>
    <w:rsid w:val="03561F09"/>
    <w:rsid w:val="035E3114"/>
    <w:rsid w:val="037A0CE5"/>
    <w:rsid w:val="038D3451"/>
    <w:rsid w:val="03E80687"/>
    <w:rsid w:val="049029EF"/>
    <w:rsid w:val="050575AD"/>
    <w:rsid w:val="072C15BD"/>
    <w:rsid w:val="074309F6"/>
    <w:rsid w:val="0904636F"/>
    <w:rsid w:val="09061CDB"/>
    <w:rsid w:val="097A4477"/>
    <w:rsid w:val="097F1A18"/>
    <w:rsid w:val="09D26061"/>
    <w:rsid w:val="0A410924"/>
    <w:rsid w:val="0B084097"/>
    <w:rsid w:val="0B0D6D8D"/>
    <w:rsid w:val="0B1E4F61"/>
    <w:rsid w:val="0B664CB3"/>
    <w:rsid w:val="0B731443"/>
    <w:rsid w:val="0B7727C1"/>
    <w:rsid w:val="0B8D0492"/>
    <w:rsid w:val="0BA13F3D"/>
    <w:rsid w:val="0C803B53"/>
    <w:rsid w:val="0C923A83"/>
    <w:rsid w:val="0CD90540"/>
    <w:rsid w:val="0D8E5F16"/>
    <w:rsid w:val="0E687FA4"/>
    <w:rsid w:val="0EA1103E"/>
    <w:rsid w:val="0EB775D4"/>
    <w:rsid w:val="107416A3"/>
    <w:rsid w:val="1082242A"/>
    <w:rsid w:val="10E330A7"/>
    <w:rsid w:val="110034B4"/>
    <w:rsid w:val="114669EE"/>
    <w:rsid w:val="119654BE"/>
    <w:rsid w:val="12991286"/>
    <w:rsid w:val="12C549B5"/>
    <w:rsid w:val="12CD2AF2"/>
    <w:rsid w:val="130F79DE"/>
    <w:rsid w:val="140B464A"/>
    <w:rsid w:val="1444190A"/>
    <w:rsid w:val="14A864EA"/>
    <w:rsid w:val="14BE5D79"/>
    <w:rsid w:val="150572EB"/>
    <w:rsid w:val="15A00DC2"/>
    <w:rsid w:val="15F64E85"/>
    <w:rsid w:val="161D0664"/>
    <w:rsid w:val="166A6DEE"/>
    <w:rsid w:val="16D42E36"/>
    <w:rsid w:val="16D5087F"/>
    <w:rsid w:val="17237EDC"/>
    <w:rsid w:val="174A7237"/>
    <w:rsid w:val="17A11086"/>
    <w:rsid w:val="19C332D1"/>
    <w:rsid w:val="1AE259D8"/>
    <w:rsid w:val="1C4A5F2B"/>
    <w:rsid w:val="1C711226"/>
    <w:rsid w:val="1C7342C8"/>
    <w:rsid w:val="1CD97226"/>
    <w:rsid w:val="1CFB590A"/>
    <w:rsid w:val="1D702F45"/>
    <w:rsid w:val="1D8D376E"/>
    <w:rsid w:val="1DA56E22"/>
    <w:rsid w:val="1E7D7EF2"/>
    <w:rsid w:val="1EB60577"/>
    <w:rsid w:val="1F182311"/>
    <w:rsid w:val="1F234F3D"/>
    <w:rsid w:val="208814A4"/>
    <w:rsid w:val="218340C6"/>
    <w:rsid w:val="21965445"/>
    <w:rsid w:val="21E91B75"/>
    <w:rsid w:val="221F4BE5"/>
    <w:rsid w:val="222039B6"/>
    <w:rsid w:val="225B5B7E"/>
    <w:rsid w:val="225E003A"/>
    <w:rsid w:val="234D3841"/>
    <w:rsid w:val="23D1532D"/>
    <w:rsid w:val="247B70E0"/>
    <w:rsid w:val="24AD1C0A"/>
    <w:rsid w:val="253D662D"/>
    <w:rsid w:val="254E777C"/>
    <w:rsid w:val="259143DC"/>
    <w:rsid w:val="25BF34E6"/>
    <w:rsid w:val="25C7239A"/>
    <w:rsid w:val="275A1718"/>
    <w:rsid w:val="275C55C1"/>
    <w:rsid w:val="27B43ACC"/>
    <w:rsid w:val="27FC0CF9"/>
    <w:rsid w:val="28434D42"/>
    <w:rsid w:val="288E0F4E"/>
    <w:rsid w:val="293935AF"/>
    <w:rsid w:val="294206B6"/>
    <w:rsid w:val="29A924E3"/>
    <w:rsid w:val="2A0E0956"/>
    <w:rsid w:val="2A8442DA"/>
    <w:rsid w:val="2B4642CF"/>
    <w:rsid w:val="2C3D6F12"/>
    <w:rsid w:val="2C5E432C"/>
    <w:rsid w:val="2C8114F5"/>
    <w:rsid w:val="2CAE1BBE"/>
    <w:rsid w:val="2CD72E37"/>
    <w:rsid w:val="2CE675AA"/>
    <w:rsid w:val="2D080026"/>
    <w:rsid w:val="2E226D95"/>
    <w:rsid w:val="2F1718C8"/>
    <w:rsid w:val="2F4D56BE"/>
    <w:rsid w:val="3040652C"/>
    <w:rsid w:val="30653006"/>
    <w:rsid w:val="307D1EE9"/>
    <w:rsid w:val="30C145B6"/>
    <w:rsid w:val="30E76AB3"/>
    <w:rsid w:val="311C7A3E"/>
    <w:rsid w:val="31893F49"/>
    <w:rsid w:val="31C34244"/>
    <w:rsid w:val="322B5FBB"/>
    <w:rsid w:val="32E57CE2"/>
    <w:rsid w:val="33AB32FB"/>
    <w:rsid w:val="33C1667B"/>
    <w:rsid w:val="3502691C"/>
    <w:rsid w:val="355A6D87"/>
    <w:rsid w:val="3586192A"/>
    <w:rsid w:val="367E6AA5"/>
    <w:rsid w:val="3693230B"/>
    <w:rsid w:val="36C22E36"/>
    <w:rsid w:val="37005899"/>
    <w:rsid w:val="37600828"/>
    <w:rsid w:val="37687F73"/>
    <w:rsid w:val="38915088"/>
    <w:rsid w:val="392B4CC2"/>
    <w:rsid w:val="394A2C6F"/>
    <w:rsid w:val="39C55CFE"/>
    <w:rsid w:val="39E430C3"/>
    <w:rsid w:val="3A8D64F4"/>
    <w:rsid w:val="3ABD48B0"/>
    <w:rsid w:val="3AFD443D"/>
    <w:rsid w:val="3BEA0F0F"/>
    <w:rsid w:val="3DB33860"/>
    <w:rsid w:val="3DD91947"/>
    <w:rsid w:val="3DEA26DD"/>
    <w:rsid w:val="3E7B317B"/>
    <w:rsid w:val="3EF67B21"/>
    <w:rsid w:val="3F1D39BD"/>
    <w:rsid w:val="3F467606"/>
    <w:rsid w:val="3F8B4ACB"/>
    <w:rsid w:val="3FEE6A4A"/>
    <w:rsid w:val="404F4EEB"/>
    <w:rsid w:val="40FE2CBD"/>
    <w:rsid w:val="41A76EB0"/>
    <w:rsid w:val="41F12821"/>
    <w:rsid w:val="42024A2E"/>
    <w:rsid w:val="42E14644"/>
    <w:rsid w:val="42F629F0"/>
    <w:rsid w:val="433139E4"/>
    <w:rsid w:val="44BE18DD"/>
    <w:rsid w:val="44F76027"/>
    <w:rsid w:val="452B7DDF"/>
    <w:rsid w:val="45EB67BF"/>
    <w:rsid w:val="464F6DF2"/>
    <w:rsid w:val="467024F7"/>
    <w:rsid w:val="4698770F"/>
    <w:rsid w:val="46D75158"/>
    <w:rsid w:val="471634EF"/>
    <w:rsid w:val="47B60D63"/>
    <w:rsid w:val="480F38C2"/>
    <w:rsid w:val="49615FD0"/>
    <w:rsid w:val="49E35145"/>
    <w:rsid w:val="4A336026"/>
    <w:rsid w:val="4A4F2DB8"/>
    <w:rsid w:val="4AA113B0"/>
    <w:rsid w:val="4B2C0426"/>
    <w:rsid w:val="4B6723EE"/>
    <w:rsid w:val="4B9366F7"/>
    <w:rsid w:val="4B942074"/>
    <w:rsid w:val="4BC13264"/>
    <w:rsid w:val="4BD21BD6"/>
    <w:rsid w:val="4C006B8C"/>
    <w:rsid w:val="4D804879"/>
    <w:rsid w:val="4DC009AB"/>
    <w:rsid w:val="4DEB382E"/>
    <w:rsid w:val="4F2E4C30"/>
    <w:rsid w:val="4FAF5542"/>
    <w:rsid w:val="4FFF25AD"/>
    <w:rsid w:val="51C3393A"/>
    <w:rsid w:val="526F57C8"/>
    <w:rsid w:val="52D34532"/>
    <w:rsid w:val="540F68E3"/>
    <w:rsid w:val="5435699D"/>
    <w:rsid w:val="547610BD"/>
    <w:rsid w:val="54A14421"/>
    <w:rsid w:val="55A50B40"/>
    <w:rsid w:val="55DE5159"/>
    <w:rsid w:val="564C7BCE"/>
    <w:rsid w:val="566E6EC2"/>
    <w:rsid w:val="56BE6D1E"/>
    <w:rsid w:val="57286DB3"/>
    <w:rsid w:val="57462286"/>
    <w:rsid w:val="57E30A7D"/>
    <w:rsid w:val="58CD7612"/>
    <w:rsid w:val="59012EF2"/>
    <w:rsid w:val="598853C1"/>
    <w:rsid w:val="5A051667"/>
    <w:rsid w:val="5A551748"/>
    <w:rsid w:val="5AC661A1"/>
    <w:rsid w:val="5B0311A3"/>
    <w:rsid w:val="5C084644"/>
    <w:rsid w:val="5C542B68"/>
    <w:rsid w:val="5C9347A9"/>
    <w:rsid w:val="5CEA2C2C"/>
    <w:rsid w:val="5D1502E6"/>
    <w:rsid w:val="5DD052A1"/>
    <w:rsid w:val="5DED08E2"/>
    <w:rsid w:val="5E053485"/>
    <w:rsid w:val="5E930A90"/>
    <w:rsid w:val="5F0C2022"/>
    <w:rsid w:val="5F315B82"/>
    <w:rsid w:val="5FAB1C81"/>
    <w:rsid w:val="604C539B"/>
    <w:rsid w:val="60564992"/>
    <w:rsid w:val="60BD0047"/>
    <w:rsid w:val="61850845"/>
    <w:rsid w:val="61AB4343"/>
    <w:rsid w:val="61C81B51"/>
    <w:rsid w:val="61EB295A"/>
    <w:rsid w:val="62721F2C"/>
    <w:rsid w:val="62C70D09"/>
    <w:rsid w:val="62ED08B8"/>
    <w:rsid w:val="63010331"/>
    <w:rsid w:val="63216475"/>
    <w:rsid w:val="63352929"/>
    <w:rsid w:val="639F3A33"/>
    <w:rsid w:val="63B022B7"/>
    <w:rsid w:val="63B75221"/>
    <w:rsid w:val="63CF256B"/>
    <w:rsid w:val="64591796"/>
    <w:rsid w:val="647267C2"/>
    <w:rsid w:val="64780EF8"/>
    <w:rsid w:val="649C5716"/>
    <w:rsid w:val="64E33B1C"/>
    <w:rsid w:val="65655225"/>
    <w:rsid w:val="65A672FB"/>
    <w:rsid w:val="665B6338"/>
    <w:rsid w:val="66923659"/>
    <w:rsid w:val="66C76F1B"/>
    <w:rsid w:val="67A77934"/>
    <w:rsid w:val="67BD20FC"/>
    <w:rsid w:val="68394457"/>
    <w:rsid w:val="68442DFB"/>
    <w:rsid w:val="68633281"/>
    <w:rsid w:val="68AF6F88"/>
    <w:rsid w:val="68D32B6B"/>
    <w:rsid w:val="69977CA6"/>
    <w:rsid w:val="69CA10DE"/>
    <w:rsid w:val="6B321631"/>
    <w:rsid w:val="6CEF4F7C"/>
    <w:rsid w:val="6D91263F"/>
    <w:rsid w:val="7128436B"/>
    <w:rsid w:val="71816E6E"/>
    <w:rsid w:val="7189187F"/>
    <w:rsid w:val="7212448D"/>
    <w:rsid w:val="72565C05"/>
    <w:rsid w:val="734D6842"/>
    <w:rsid w:val="749D7B1B"/>
    <w:rsid w:val="75147228"/>
    <w:rsid w:val="761C0F14"/>
    <w:rsid w:val="775B5A6C"/>
    <w:rsid w:val="77A1409D"/>
    <w:rsid w:val="77D378FF"/>
    <w:rsid w:val="79027AA1"/>
    <w:rsid w:val="79127B7B"/>
    <w:rsid w:val="799F5E07"/>
    <w:rsid w:val="79A715B3"/>
    <w:rsid w:val="7A813A3B"/>
    <w:rsid w:val="7AB67B89"/>
    <w:rsid w:val="7B2F2FAE"/>
    <w:rsid w:val="7B865BCD"/>
    <w:rsid w:val="7C280612"/>
    <w:rsid w:val="7C6B4A39"/>
    <w:rsid w:val="7C9B4E73"/>
    <w:rsid w:val="7CC956DD"/>
    <w:rsid w:val="7D2A0BC7"/>
    <w:rsid w:val="7D724517"/>
    <w:rsid w:val="7DB76FD2"/>
    <w:rsid w:val="7E5020A2"/>
    <w:rsid w:val="7F0151CE"/>
    <w:rsid w:val="7F364DF4"/>
    <w:rsid w:val="7F3D4789"/>
    <w:rsid w:val="7F6B740A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29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31"/>
    <w:unhideWhenUsed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6">
    <w:name w:val="heading 3"/>
    <w:basedOn w:val="1"/>
    <w:next w:val="1"/>
    <w:link w:val="32"/>
    <w:unhideWhenUsed/>
    <w:qFormat/>
    <w:uiPriority w:val="9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7">
    <w:name w:val="heading 4"/>
    <w:basedOn w:val="1"/>
    <w:next w:val="1"/>
    <w:link w:val="33"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8">
    <w:name w:val="heading 5"/>
    <w:basedOn w:val="1"/>
    <w:next w:val="1"/>
    <w:link w:val="34"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9">
    <w:name w:val="heading 6"/>
    <w:basedOn w:val="1"/>
    <w:next w:val="1"/>
    <w:link w:val="35"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10">
    <w:name w:val="heading 7"/>
    <w:basedOn w:val="1"/>
    <w:next w:val="1"/>
    <w:link w:val="36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1">
    <w:name w:val="heading 8"/>
    <w:basedOn w:val="1"/>
    <w:next w:val="1"/>
    <w:link w:val="37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2">
    <w:name w:val="heading 9"/>
    <w:basedOn w:val="1"/>
    <w:next w:val="1"/>
    <w:link w:val="38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43"/>
    <w:unhideWhenUsed/>
    <w:qFormat/>
    <w:uiPriority w:val="99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paragraph" w:styleId="3">
    <w:name w:val="Body Text Indent"/>
    <w:basedOn w:val="1"/>
    <w:link w:val="42"/>
    <w:semiHidden/>
    <w:unhideWhenUsed/>
    <w:qFormat/>
    <w:uiPriority w:val="99"/>
    <w:pPr>
      <w:spacing w:after="120"/>
      <w:ind w:left="420" w:leftChars="200"/>
    </w:pPr>
  </w:style>
  <w:style w:type="paragraph" w:styleId="13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4">
    <w:name w:val="Date"/>
    <w:basedOn w:val="1"/>
    <w:next w:val="1"/>
    <w:link w:val="25"/>
    <w:semiHidden/>
    <w:unhideWhenUsed/>
    <w:qFormat/>
    <w:uiPriority w:val="99"/>
    <w:pPr>
      <w:ind w:left="100" w:leftChars="2500"/>
    </w:pPr>
  </w:style>
  <w:style w:type="paragraph" w:styleId="15">
    <w:name w:val="Balloon Text"/>
    <w:basedOn w:val="1"/>
    <w:link w:val="48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link w:val="2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2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</w:style>
  <w:style w:type="paragraph" w:styleId="19">
    <w:name w:val="toc 2"/>
    <w:basedOn w:val="1"/>
    <w:next w:val="1"/>
    <w:unhideWhenUsed/>
    <w:qFormat/>
    <w:uiPriority w:val="39"/>
    <w:pPr>
      <w:ind w:left="420" w:leftChars="200"/>
    </w:p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b/>
      <w:bCs/>
    </w:rPr>
  </w:style>
  <w:style w:type="character" w:styleId="24">
    <w:name w:val="Hyperlink"/>
    <w:basedOn w:val="2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5">
    <w:name w:val="日期 字符"/>
    <w:basedOn w:val="22"/>
    <w:link w:val="14"/>
    <w:semiHidden/>
    <w:qFormat/>
    <w:uiPriority w:val="99"/>
  </w:style>
  <w:style w:type="character" w:customStyle="1" w:styleId="26">
    <w:name w:val="页眉 字符"/>
    <w:basedOn w:val="22"/>
    <w:link w:val="17"/>
    <w:qFormat/>
    <w:uiPriority w:val="99"/>
    <w:rPr>
      <w:sz w:val="18"/>
      <w:szCs w:val="18"/>
    </w:rPr>
  </w:style>
  <w:style w:type="character" w:customStyle="1" w:styleId="27">
    <w:name w:val="页脚 字符"/>
    <w:basedOn w:val="22"/>
    <w:link w:val="16"/>
    <w:qFormat/>
    <w:uiPriority w:val="99"/>
    <w:rPr>
      <w:sz w:val="18"/>
      <w:szCs w:val="18"/>
    </w:rPr>
  </w:style>
  <w:style w:type="paragraph" w:customStyle="1" w:styleId="28">
    <w:name w:val="M正文"/>
    <w:basedOn w:val="1"/>
    <w:link w:val="30"/>
    <w:qFormat/>
    <w:uiPriority w:val="0"/>
    <w:pPr>
      <w:spacing w:line="360" w:lineRule="auto"/>
      <w:ind w:firstLine="480" w:firstLineChars="200"/>
    </w:pPr>
    <w:rPr>
      <w:sz w:val="24"/>
      <w:szCs w:val="24"/>
    </w:rPr>
  </w:style>
  <w:style w:type="character" w:customStyle="1" w:styleId="29">
    <w:name w:val="标题 1 字符"/>
    <w:basedOn w:val="22"/>
    <w:link w:val="4"/>
    <w:qFormat/>
    <w:uiPriority w:val="9"/>
    <w:rPr>
      <w:b/>
      <w:bCs/>
      <w:kern w:val="44"/>
      <w:sz w:val="44"/>
      <w:szCs w:val="44"/>
    </w:rPr>
  </w:style>
  <w:style w:type="character" w:customStyle="1" w:styleId="30">
    <w:name w:val="M正文 字符"/>
    <w:basedOn w:val="22"/>
    <w:link w:val="28"/>
    <w:qFormat/>
    <w:uiPriority w:val="0"/>
    <w:rPr>
      <w:sz w:val="24"/>
      <w:szCs w:val="24"/>
    </w:rPr>
  </w:style>
  <w:style w:type="character" w:customStyle="1" w:styleId="31">
    <w:name w:val="标题 2 字符"/>
    <w:basedOn w:val="22"/>
    <w:link w:val="5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2">
    <w:name w:val="标题 3 字符"/>
    <w:basedOn w:val="22"/>
    <w:link w:val="6"/>
    <w:qFormat/>
    <w:uiPriority w:val="9"/>
    <w:rPr>
      <w:b/>
      <w:bCs/>
      <w:sz w:val="32"/>
      <w:szCs w:val="32"/>
    </w:rPr>
  </w:style>
  <w:style w:type="character" w:customStyle="1" w:styleId="33">
    <w:name w:val="标题 4 字符"/>
    <w:basedOn w:val="22"/>
    <w:link w:val="7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4">
    <w:name w:val="标题 5 字符"/>
    <w:basedOn w:val="22"/>
    <w:link w:val="8"/>
    <w:semiHidden/>
    <w:qFormat/>
    <w:uiPriority w:val="9"/>
    <w:rPr>
      <w:b/>
      <w:bCs/>
      <w:sz w:val="28"/>
      <w:szCs w:val="28"/>
    </w:rPr>
  </w:style>
  <w:style w:type="character" w:customStyle="1" w:styleId="35">
    <w:name w:val="标题 6 字符"/>
    <w:basedOn w:val="22"/>
    <w:link w:val="9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6">
    <w:name w:val="标题 7 字符"/>
    <w:basedOn w:val="22"/>
    <w:link w:val="10"/>
    <w:semiHidden/>
    <w:qFormat/>
    <w:uiPriority w:val="9"/>
    <w:rPr>
      <w:b/>
      <w:bCs/>
      <w:sz w:val="24"/>
      <w:szCs w:val="24"/>
    </w:rPr>
  </w:style>
  <w:style w:type="character" w:customStyle="1" w:styleId="37">
    <w:name w:val="标题 8 字符"/>
    <w:basedOn w:val="22"/>
    <w:link w:val="11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8">
    <w:name w:val="标题 9 字符"/>
    <w:basedOn w:val="22"/>
    <w:link w:val="12"/>
    <w:semiHidden/>
    <w:qFormat/>
    <w:uiPriority w:val="9"/>
    <w:rPr>
      <w:rFonts w:asciiTheme="majorHAnsi" w:hAnsiTheme="majorHAnsi" w:eastAsiaTheme="majorEastAsia" w:cstheme="majorBidi"/>
      <w:szCs w:val="21"/>
    </w:rPr>
  </w:style>
  <w:style w:type="paragraph" w:customStyle="1" w:styleId="39">
    <w:name w:val="M提示"/>
    <w:basedOn w:val="28"/>
    <w:link w:val="41"/>
    <w:qFormat/>
    <w:uiPriority w:val="0"/>
    <w:rPr>
      <w:i/>
    </w:rPr>
  </w:style>
  <w:style w:type="paragraph" w:customStyle="1" w:styleId="40">
    <w:name w:val="TOC 标题1"/>
    <w:basedOn w:val="4"/>
    <w:next w:val="1"/>
    <w:unhideWhenUsed/>
    <w:qFormat/>
    <w:uiPriority w:val="39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41">
    <w:name w:val="M提示 字符"/>
    <w:basedOn w:val="30"/>
    <w:link w:val="39"/>
    <w:qFormat/>
    <w:uiPriority w:val="0"/>
    <w:rPr>
      <w:i/>
      <w:sz w:val="24"/>
      <w:szCs w:val="24"/>
    </w:rPr>
  </w:style>
  <w:style w:type="character" w:customStyle="1" w:styleId="42">
    <w:name w:val="正文文本缩进 字符"/>
    <w:basedOn w:val="22"/>
    <w:link w:val="3"/>
    <w:semiHidden/>
    <w:qFormat/>
    <w:uiPriority w:val="99"/>
  </w:style>
  <w:style w:type="character" w:customStyle="1" w:styleId="43">
    <w:name w:val="正文文本首行缩进 2 字符"/>
    <w:basedOn w:val="42"/>
    <w:link w:val="2"/>
    <w:qFormat/>
    <w:uiPriority w:val="99"/>
    <w:rPr>
      <w:rFonts w:ascii="Times New Roman" w:hAnsi="Times New Roman" w:eastAsia="仿宋" w:cs="Times New Roman"/>
      <w:sz w:val="24"/>
    </w:rPr>
  </w:style>
  <w:style w:type="paragraph" w:customStyle="1" w:styleId="44">
    <w:name w:val="TOC 标题11"/>
    <w:basedOn w:val="4"/>
    <w:next w:val="1"/>
    <w:qFormat/>
    <w:uiPriority w:val="10"/>
    <w:pPr>
      <w:widowControl/>
      <w:numPr>
        <w:numId w:val="0"/>
      </w:numPr>
      <w:spacing w:before="240" w:after="0" w:line="259" w:lineRule="auto"/>
      <w:jc w:val="center"/>
      <w:outlineLvl w:val="9"/>
    </w:pPr>
    <w:rPr>
      <w:rFonts w:ascii="Calibri Light" w:hAnsi="Calibri Light" w:eastAsia="仿宋" w:cs="Times New Roman"/>
      <w:b w:val="0"/>
      <w:bCs w:val="0"/>
      <w:kern w:val="0"/>
      <w:sz w:val="36"/>
      <w:szCs w:val="32"/>
    </w:rPr>
  </w:style>
  <w:style w:type="paragraph" w:styleId="45">
    <w:name w:val="List Paragraph"/>
    <w:basedOn w:val="1"/>
    <w:link w:val="46"/>
    <w:qFormat/>
    <w:uiPriority w:val="34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character" w:customStyle="1" w:styleId="46">
    <w:name w:val="列表段落 字符"/>
    <w:link w:val="45"/>
    <w:qFormat/>
    <w:uiPriority w:val="34"/>
    <w:rPr>
      <w:rFonts w:ascii="Times New Roman" w:hAnsi="Times New Roman" w:eastAsia="仿宋" w:cs="Times New Roman"/>
      <w:sz w:val="24"/>
    </w:rPr>
  </w:style>
  <w:style w:type="paragraph" w:customStyle="1" w:styleId="47">
    <w:name w:val="列出段落11"/>
    <w:basedOn w:val="1"/>
    <w:qFormat/>
    <w:uiPriority w:val="99"/>
    <w:pPr>
      <w:spacing w:line="360" w:lineRule="auto"/>
      <w:ind w:firstLine="420" w:firstLineChars="200"/>
      <w:jc w:val="left"/>
    </w:pPr>
    <w:rPr>
      <w:rFonts w:ascii="Times New Roman" w:hAnsi="Times New Roman" w:eastAsia="仿宋" w:cs="Times New Roman"/>
      <w:sz w:val="24"/>
    </w:rPr>
  </w:style>
  <w:style w:type="character" w:customStyle="1" w:styleId="48">
    <w:name w:val="批注框文本 字符"/>
    <w:basedOn w:val="22"/>
    <w:link w:val="15"/>
    <w:semiHidden/>
    <w:qFormat/>
    <w:uiPriority w:val="99"/>
    <w:rPr>
      <w:sz w:val="18"/>
      <w:szCs w:val="18"/>
    </w:rPr>
  </w:style>
  <w:style w:type="table" w:customStyle="1" w:styleId="49">
    <w:name w:val="网格型2"/>
    <w:qFormat/>
    <w:uiPriority w:val="0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7E09A-4E2B-4317-8A1D-A29D0F81F2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5203</Words>
  <Characters>5315</Characters>
  <Lines>192</Lines>
  <Paragraphs>260</Paragraphs>
  <TotalTime>172</TotalTime>
  <ScaleCrop>false</ScaleCrop>
  <LinksUpToDate>false</LinksUpToDate>
  <CharactersWithSpaces>5352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2017-09-14T01:18:00Z</dcterms:created>
  <dc:creator>袁明勇</dc:creator>
  <cp:lastModifiedBy>在南</cp:lastModifiedBy>
  <dcterms:modified xsi:type="dcterms:W3CDTF">2026-09-30T06:44:39Z</dcterms:modified>
  <cp:revision>144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0D8561AECCEA4B3383A5495B425361D1</vt:lpwstr>
  </property>
  <property fmtid="{D5CDD505-2E9C-101B-9397-08002B2CF9AE}" pid="4" name="KSOTemplateDocerSaveRecord">
    <vt:lpwstr>eyJoZGlkIjoiNzNjZGEwMWMwNjM0ZWE2ZTA5NjZjMzEyZGNlZjYyZDYiLCJ1c2VySWQiOiI2NjA1MTMyOTgifQ==</vt:lpwstr>
  </property>
</Properties>
</file>